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1E662" w14:textId="77777777" w:rsidR="00D10F8E" w:rsidRDefault="001738A8">
      <w:pPr>
        <w:pBdr>
          <w:top w:val="nil"/>
          <w:left w:val="nil"/>
          <w:bottom w:val="nil"/>
          <w:right w:val="nil"/>
        </w:pBdr>
        <w:spacing w:after="0" w:line="259" w:lineRule="auto"/>
        <w:ind w:left="2048" w:right="0" w:firstLine="0"/>
      </w:pPr>
      <w:r>
        <w:rPr>
          <w:noProof/>
        </w:rPr>
        <mc:AlternateContent>
          <mc:Choice Requires="wpg">
            <w:drawing>
              <wp:anchor distT="0" distB="0" distL="0" distR="0" simplePos="0" relativeHeight="2" behindDoc="1" locked="0" layoutInCell="1" allowOverlap="1" wp14:anchorId="7C5E7A60" wp14:editId="17FCD429">
                <wp:simplePos x="0" y="0"/>
                <wp:positionH relativeFrom="column">
                  <wp:posOffset>-719455</wp:posOffset>
                </wp:positionH>
                <wp:positionV relativeFrom="paragraph">
                  <wp:posOffset>-109855</wp:posOffset>
                </wp:positionV>
                <wp:extent cx="7560945" cy="775970"/>
                <wp:effectExtent l="0" t="0" r="0" b="0"/>
                <wp:wrapNone/>
                <wp:docPr id="1" name="Group 18831"/>
                <wp:cNvGraphicFramePr/>
                <a:graphic xmlns:a="http://schemas.openxmlformats.org/drawingml/2006/main">
                  <a:graphicData uri="http://schemas.microsoft.com/office/word/2010/wordprocessingGroup">
                    <wpg:wgp>
                      <wpg:cNvGrpSpPr/>
                      <wpg:grpSpPr>
                        <a:xfrm>
                          <a:off x="0" y="0"/>
                          <a:ext cx="7561080" cy="775800"/>
                          <a:chOff x="0" y="0"/>
                          <a:chExt cx="7561080" cy="775800"/>
                        </a:xfrm>
                      </wpg:grpSpPr>
                      <pic:pic xmlns:pic="http://schemas.openxmlformats.org/drawingml/2006/picture">
                        <pic:nvPicPr>
                          <pic:cNvPr id="2" name="Picture 20092"/>
                          <pic:cNvPicPr/>
                        </pic:nvPicPr>
                        <pic:blipFill>
                          <a:blip r:embed="rId7"/>
                          <a:stretch/>
                        </pic:blipFill>
                        <pic:spPr>
                          <a:xfrm>
                            <a:off x="0" y="0"/>
                            <a:ext cx="7561080" cy="775800"/>
                          </a:xfrm>
                          <a:prstGeom prst="rect">
                            <a:avLst/>
                          </a:prstGeom>
                          <a:noFill/>
                          <a:ln w="0">
                            <a:noFill/>
                          </a:ln>
                        </pic:spPr>
                      </pic:pic>
                      <pic:pic xmlns:pic="http://schemas.openxmlformats.org/drawingml/2006/picture">
                        <pic:nvPicPr>
                          <pic:cNvPr id="3" name="Picture 261"/>
                          <pic:cNvPicPr/>
                        </pic:nvPicPr>
                        <pic:blipFill>
                          <a:blip r:embed="rId8"/>
                          <a:stretch/>
                        </pic:blipFill>
                        <pic:spPr>
                          <a:xfrm>
                            <a:off x="249480" y="0"/>
                            <a:ext cx="699120" cy="725040"/>
                          </a:xfrm>
                          <a:prstGeom prst="rect">
                            <a:avLst/>
                          </a:prstGeom>
                          <a:noFill/>
                          <a:ln w="0">
                            <a:noFill/>
                          </a:ln>
                        </pic:spPr>
                      </pic:pic>
                    </wpg:wgp>
                  </a:graphicData>
                </a:graphic>
              </wp:anchor>
            </w:drawing>
          </mc:Choice>
          <mc:Fallback xmlns:pic="http://schemas.openxmlformats.org/drawingml/2006/picture">
            <w:pict>
              <v:group id="shape_0" alt="Group 18831" style="position:absolute;margin-left:-56.65pt;margin-top:-8.65pt;width:595.35pt;height:61.1pt" coordorigin="-1133,-173" coordsize="11907,12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stroked="f" o:allowincell="f" style="position:absolute;left:-1133;top:-173;width:11906;height:1221;mso-wrap-style:none;v-text-anchor:middle" type="_x0000_t75">
                  <v:imagedata r:id="rId9" o:detectmouseclick="t"/>
                  <v:stroke color="#3465a4" joinstyle="round" endcap="flat"/>
                  <w10:wrap type="none"/>
                </v:shape>
                <v:shape id="shape_0" stroked="f" o:allowincell="f" style="position:absolute;left:-740;top:-173;width:1100;height:1141;mso-wrap-style:none;v-text-anchor:middle" type="_x0000_t75">
                  <v:imagedata r:id="rId10" o:detectmouseclick="t"/>
                  <v:stroke color="#3465a4" joinstyle="round" endcap="flat"/>
                  <w10:wrap type="none"/>
                </v:shape>
              </v:group>
            </w:pict>
          </mc:Fallback>
        </mc:AlternateContent>
      </w:r>
      <w:r>
        <w:rPr>
          <w:rFonts w:ascii="Merriweather" w:eastAsia="Merriweather" w:hAnsi="Merriweather" w:cs="Merriweather"/>
          <w:color w:val="FFFFFF"/>
          <w:sz w:val="36"/>
        </w:rPr>
        <w:t xml:space="preserve">Pupil Premium Strategy Statement </w:t>
      </w:r>
    </w:p>
    <w:p w14:paraId="576FFBDE" w14:textId="77777777" w:rsidR="00D10F8E" w:rsidRDefault="001738A8">
      <w:pPr>
        <w:pBdr>
          <w:top w:val="nil"/>
          <w:left w:val="nil"/>
          <w:bottom w:val="nil"/>
          <w:right w:val="nil"/>
        </w:pBdr>
        <w:spacing w:after="0" w:line="259" w:lineRule="auto"/>
        <w:ind w:left="704" w:right="0" w:firstLine="0"/>
        <w:jc w:val="center"/>
      </w:pPr>
      <w:r>
        <w:rPr>
          <w:rFonts w:ascii="Merriweather" w:eastAsia="Merriweather" w:hAnsi="Merriweather" w:cs="Merriweather"/>
          <w:color w:val="FFFFFF"/>
          <w:sz w:val="36"/>
        </w:rPr>
        <w:t xml:space="preserve">Hambrook Primary School </w:t>
      </w:r>
    </w:p>
    <w:p w14:paraId="7E1E4B50" w14:textId="77777777" w:rsidR="00D10F8E" w:rsidRDefault="001738A8">
      <w:pPr>
        <w:pBdr>
          <w:top w:val="nil"/>
          <w:left w:val="nil"/>
          <w:bottom w:val="nil"/>
          <w:right w:val="nil"/>
        </w:pBdr>
        <w:spacing w:after="222" w:line="259" w:lineRule="auto"/>
        <w:ind w:left="0" w:right="0" w:firstLine="0"/>
      </w:pPr>
      <w:r>
        <w:rPr>
          <w:b/>
          <w:color w:val="104F75"/>
        </w:rPr>
        <w:t xml:space="preserve"> </w:t>
      </w:r>
    </w:p>
    <w:p w14:paraId="6B3C29D5" w14:textId="77777777" w:rsidR="00D10F8E" w:rsidRDefault="001738A8">
      <w:pPr>
        <w:pBdr>
          <w:top w:val="nil"/>
          <w:left w:val="nil"/>
          <w:bottom w:val="nil"/>
          <w:right w:val="nil"/>
        </w:pBdr>
        <w:spacing w:after="265" w:line="259" w:lineRule="auto"/>
        <w:ind w:left="-5" w:right="0"/>
      </w:pPr>
      <w:r>
        <w:t xml:space="preserve">This statement details our school’s use of pupil premium (and recovery premium) funding to help improve the attainment of our disadvantaged pupils. </w:t>
      </w:r>
      <w:r>
        <w:rPr>
          <w:b/>
        </w:rPr>
        <w:t xml:space="preserve"> </w:t>
      </w:r>
    </w:p>
    <w:p w14:paraId="7E1DAE43" w14:textId="77777777" w:rsidR="00D10F8E" w:rsidRDefault="001738A8">
      <w:pPr>
        <w:pBdr>
          <w:top w:val="nil"/>
          <w:left w:val="nil"/>
          <w:bottom w:val="nil"/>
          <w:right w:val="nil"/>
        </w:pBdr>
        <w:spacing w:after="543" w:line="259" w:lineRule="auto"/>
        <w:ind w:left="-5" w:right="0"/>
      </w:pPr>
      <w:r>
        <w:t>It outlines our pupil premium strategy, how we intend to spend the funding in this academic year and the outcomes for disadvantaged pupils last academic year.</w:t>
      </w:r>
      <w:r>
        <w:rPr>
          <w:b/>
        </w:rPr>
        <w:t xml:space="preserve"> </w:t>
      </w:r>
    </w:p>
    <w:p w14:paraId="53B3311B" w14:textId="77777777" w:rsidR="00D10F8E" w:rsidRDefault="001738A8">
      <w:pPr>
        <w:pStyle w:val="Heading1"/>
        <w:spacing w:after="0" w:line="259" w:lineRule="auto"/>
        <w:ind w:left="-5"/>
      </w:pPr>
      <w:r>
        <w:rPr>
          <w:sz w:val="24"/>
        </w:rPr>
        <w:t xml:space="preserve">School overview </w:t>
      </w:r>
    </w:p>
    <w:tbl>
      <w:tblPr>
        <w:tblStyle w:val="TableGrid"/>
        <w:tblW w:w="9485" w:type="dxa"/>
        <w:tblInd w:w="7" w:type="dxa"/>
        <w:tblLayout w:type="fixed"/>
        <w:tblCellMar>
          <w:top w:w="106" w:type="dxa"/>
          <w:left w:w="166" w:type="dxa"/>
          <w:right w:w="115" w:type="dxa"/>
        </w:tblCellMar>
        <w:tblLook w:val="04A0" w:firstRow="1" w:lastRow="0" w:firstColumn="1" w:lastColumn="0" w:noHBand="0" w:noVBand="1"/>
      </w:tblPr>
      <w:tblGrid>
        <w:gridCol w:w="6517"/>
        <w:gridCol w:w="2968"/>
      </w:tblGrid>
      <w:tr w:rsidR="00D10F8E" w14:paraId="0088F671" w14:textId="77777777">
        <w:trPr>
          <w:trHeight w:val="370"/>
        </w:trPr>
        <w:tc>
          <w:tcPr>
            <w:tcW w:w="6517" w:type="dxa"/>
            <w:tcBorders>
              <w:top w:val="single" w:sz="4" w:space="0" w:color="000000"/>
              <w:left w:val="single" w:sz="4" w:space="0" w:color="000000"/>
              <w:bottom w:val="single" w:sz="4" w:space="0" w:color="000000"/>
              <w:right w:val="single" w:sz="4" w:space="0" w:color="000000"/>
            </w:tcBorders>
            <w:shd w:val="clear" w:color="auto" w:fill="002060"/>
          </w:tcPr>
          <w:p w14:paraId="1C6FC0E3" w14:textId="77777777" w:rsidR="00D10F8E" w:rsidRDefault="001738A8">
            <w:pPr>
              <w:pBdr>
                <w:top w:val="nil"/>
                <w:left w:val="nil"/>
                <w:bottom w:val="nil"/>
                <w:right w:val="nil"/>
              </w:pBdr>
              <w:spacing w:after="0" w:line="259" w:lineRule="auto"/>
              <w:ind w:left="0" w:right="0" w:firstLine="0"/>
            </w:pPr>
            <w:r>
              <w:rPr>
                <w:b/>
                <w:color w:val="FFFFFF"/>
              </w:rPr>
              <w:t xml:space="preserve">Detail </w:t>
            </w:r>
          </w:p>
        </w:tc>
        <w:tc>
          <w:tcPr>
            <w:tcW w:w="2968" w:type="dxa"/>
            <w:tcBorders>
              <w:top w:val="single" w:sz="4" w:space="0" w:color="000000"/>
              <w:left w:val="single" w:sz="4" w:space="0" w:color="000000"/>
              <w:bottom w:val="single" w:sz="4" w:space="0" w:color="000000"/>
              <w:right w:val="single" w:sz="4" w:space="0" w:color="000000"/>
            </w:tcBorders>
            <w:shd w:val="clear" w:color="auto" w:fill="002060"/>
          </w:tcPr>
          <w:p w14:paraId="06478369" w14:textId="77777777" w:rsidR="00D10F8E" w:rsidRDefault="001738A8">
            <w:pPr>
              <w:pBdr>
                <w:top w:val="nil"/>
                <w:left w:val="nil"/>
                <w:bottom w:val="nil"/>
                <w:right w:val="nil"/>
              </w:pBdr>
              <w:spacing w:after="0" w:line="259" w:lineRule="auto"/>
              <w:ind w:left="0" w:right="0" w:firstLine="0"/>
            </w:pPr>
            <w:r>
              <w:rPr>
                <w:b/>
                <w:color w:val="FFFFFF"/>
              </w:rPr>
              <w:t xml:space="preserve">Data </w:t>
            </w:r>
          </w:p>
        </w:tc>
      </w:tr>
      <w:tr w:rsidR="00D10F8E" w14:paraId="06AFF46A" w14:textId="77777777">
        <w:trPr>
          <w:trHeight w:val="376"/>
        </w:trPr>
        <w:tc>
          <w:tcPr>
            <w:tcW w:w="6517" w:type="dxa"/>
            <w:tcBorders>
              <w:top w:val="single" w:sz="4" w:space="0" w:color="000000"/>
              <w:left w:val="single" w:sz="4" w:space="0" w:color="000000"/>
              <w:bottom w:val="single" w:sz="4" w:space="0" w:color="000000"/>
              <w:right w:val="single" w:sz="4" w:space="0" w:color="000000"/>
            </w:tcBorders>
          </w:tcPr>
          <w:p w14:paraId="2162EF5F" w14:textId="77777777" w:rsidR="00D10F8E" w:rsidRDefault="001738A8">
            <w:pPr>
              <w:pBdr>
                <w:top w:val="nil"/>
                <w:left w:val="nil"/>
                <w:bottom w:val="nil"/>
                <w:right w:val="nil"/>
              </w:pBdr>
              <w:spacing w:after="0" w:line="259" w:lineRule="auto"/>
              <w:ind w:left="0" w:right="0" w:firstLine="0"/>
            </w:pPr>
            <w:r>
              <w:t xml:space="preserve">Number of pupils in school  </w:t>
            </w:r>
          </w:p>
        </w:tc>
        <w:tc>
          <w:tcPr>
            <w:tcW w:w="2968" w:type="dxa"/>
            <w:tcBorders>
              <w:top w:val="single" w:sz="4" w:space="0" w:color="000000"/>
              <w:left w:val="single" w:sz="4" w:space="0" w:color="000000"/>
              <w:bottom w:val="single" w:sz="4" w:space="0" w:color="000000"/>
              <w:right w:val="single" w:sz="4" w:space="0" w:color="000000"/>
            </w:tcBorders>
          </w:tcPr>
          <w:p w14:paraId="6B85CA54" w14:textId="77777777" w:rsidR="00D10F8E" w:rsidRDefault="001738A8">
            <w:pPr>
              <w:pBdr>
                <w:top w:val="nil"/>
                <w:left w:val="nil"/>
                <w:bottom w:val="nil"/>
                <w:right w:val="nil"/>
              </w:pBdr>
              <w:spacing w:after="0" w:line="259" w:lineRule="auto"/>
              <w:ind w:left="0" w:right="0" w:firstLine="0"/>
            </w:pPr>
            <w:r>
              <w:t>205</w:t>
            </w:r>
          </w:p>
        </w:tc>
      </w:tr>
      <w:tr w:rsidR="00D10F8E" w14:paraId="4B14087B" w14:textId="77777777">
        <w:trPr>
          <w:trHeight w:val="374"/>
        </w:trPr>
        <w:tc>
          <w:tcPr>
            <w:tcW w:w="6517" w:type="dxa"/>
            <w:tcBorders>
              <w:top w:val="single" w:sz="4" w:space="0" w:color="000000"/>
              <w:left w:val="single" w:sz="4" w:space="0" w:color="000000"/>
              <w:bottom w:val="single" w:sz="4" w:space="0" w:color="000000"/>
              <w:right w:val="single" w:sz="4" w:space="0" w:color="000000"/>
            </w:tcBorders>
          </w:tcPr>
          <w:p w14:paraId="274033FE" w14:textId="77777777" w:rsidR="00D10F8E" w:rsidRDefault="001738A8">
            <w:pPr>
              <w:pBdr>
                <w:top w:val="nil"/>
                <w:left w:val="nil"/>
                <w:bottom w:val="nil"/>
                <w:right w:val="nil"/>
              </w:pBdr>
              <w:spacing w:after="0" w:line="259" w:lineRule="auto"/>
              <w:ind w:left="0" w:right="0" w:firstLine="0"/>
            </w:pPr>
            <w:r>
              <w:t xml:space="preserve">Proportion (%) of pupil premium eligible pupils </w:t>
            </w:r>
          </w:p>
        </w:tc>
        <w:tc>
          <w:tcPr>
            <w:tcW w:w="2968" w:type="dxa"/>
            <w:tcBorders>
              <w:top w:val="single" w:sz="4" w:space="0" w:color="000000"/>
              <w:left w:val="single" w:sz="4" w:space="0" w:color="000000"/>
              <w:bottom w:val="single" w:sz="4" w:space="0" w:color="000000"/>
              <w:right w:val="single" w:sz="4" w:space="0" w:color="000000"/>
            </w:tcBorders>
          </w:tcPr>
          <w:p w14:paraId="65175490" w14:textId="77777777" w:rsidR="00D10F8E" w:rsidRDefault="001738A8">
            <w:pPr>
              <w:pBdr>
                <w:top w:val="nil"/>
                <w:left w:val="nil"/>
                <w:bottom w:val="nil"/>
                <w:right w:val="nil"/>
              </w:pBdr>
              <w:spacing w:after="0" w:line="259" w:lineRule="auto"/>
              <w:ind w:left="0" w:right="0" w:firstLine="0"/>
            </w:pPr>
            <w:r>
              <w:t xml:space="preserve">4% </w:t>
            </w:r>
          </w:p>
        </w:tc>
      </w:tr>
      <w:tr w:rsidR="00D10F8E" w14:paraId="23B9CACA" w14:textId="77777777">
        <w:trPr>
          <w:trHeight w:val="374"/>
        </w:trPr>
        <w:tc>
          <w:tcPr>
            <w:tcW w:w="6517" w:type="dxa"/>
            <w:tcBorders>
              <w:top w:val="single" w:sz="4" w:space="0" w:color="000000"/>
              <w:left w:val="single" w:sz="4" w:space="0" w:color="000000"/>
              <w:bottom w:val="single" w:sz="4" w:space="0" w:color="000000"/>
              <w:right w:val="single" w:sz="4" w:space="0" w:color="000000"/>
            </w:tcBorders>
          </w:tcPr>
          <w:p w14:paraId="5A962D4D" w14:textId="77777777" w:rsidR="00D10F8E" w:rsidRDefault="001738A8">
            <w:pPr>
              <w:pBdr>
                <w:top w:val="nil"/>
                <w:left w:val="nil"/>
                <w:bottom w:val="nil"/>
                <w:right w:val="nil"/>
              </w:pBdr>
              <w:spacing w:after="0" w:line="259" w:lineRule="auto"/>
              <w:ind w:left="0" w:right="0" w:firstLine="0"/>
            </w:pPr>
            <w:r>
              <w:t>Proportion (%) of pupil premium eligible pupils (Service)</w:t>
            </w:r>
          </w:p>
        </w:tc>
        <w:tc>
          <w:tcPr>
            <w:tcW w:w="2968" w:type="dxa"/>
            <w:tcBorders>
              <w:top w:val="single" w:sz="4" w:space="0" w:color="000000"/>
              <w:left w:val="single" w:sz="4" w:space="0" w:color="000000"/>
              <w:bottom w:val="single" w:sz="4" w:space="0" w:color="000000"/>
              <w:right w:val="single" w:sz="4" w:space="0" w:color="000000"/>
            </w:tcBorders>
          </w:tcPr>
          <w:p w14:paraId="4E54BBE9" w14:textId="77777777" w:rsidR="00D10F8E" w:rsidRDefault="001738A8">
            <w:pPr>
              <w:pBdr>
                <w:top w:val="nil"/>
                <w:left w:val="nil"/>
                <w:bottom w:val="nil"/>
                <w:right w:val="nil"/>
              </w:pBdr>
              <w:spacing w:after="0" w:line="259" w:lineRule="auto"/>
              <w:ind w:left="0" w:right="0" w:firstLine="0"/>
            </w:pPr>
            <w:r>
              <w:t>2%</w:t>
            </w:r>
          </w:p>
        </w:tc>
      </w:tr>
      <w:tr w:rsidR="00D10F8E" w14:paraId="5DF00C15" w14:textId="77777777">
        <w:trPr>
          <w:trHeight w:val="620"/>
        </w:trPr>
        <w:tc>
          <w:tcPr>
            <w:tcW w:w="6517" w:type="dxa"/>
            <w:tcBorders>
              <w:top w:val="single" w:sz="4" w:space="0" w:color="000000"/>
              <w:left w:val="single" w:sz="4" w:space="0" w:color="000000"/>
              <w:bottom w:val="single" w:sz="4" w:space="0" w:color="000000"/>
              <w:right w:val="single" w:sz="4" w:space="0" w:color="000000"/>
            </w:tcBorders>
          </w:tcPr>
          <w:p w14:paraId="29A56580" w14:textId="77777777" w:rsidR="00D10F8E" w:rsidRDefault="001738A8">
            <w:pPr>
              <w:pBdr>
                <w:top w:val="nil"/>
                <w:left w:val="nil"/>
                <w:bottom w:val="nil"/>
                <w:right w:val="nil"/>
              </w:pBdr>
              <w:spacing w:after="0" w:line="259" w:lineRule="auto"/>
              <w:ind w:left="0" w:right="0" w:firstLine="0"/>
            </w:pPr>
            <w:r>
              <w:t xml:space="preserve">Academic year/years that our current pupil premium strategy plan covers </w:t>
            </w:r>
            <w:r>
              <w:rPr>
                <w:b/>
              </w:rPr>
              <w:t>(</w:t>
            </w:r>
            <w:proofErr w:type="gramStart"/>
            <w:r>
              <w:rPr>
                <w:b/>
              </w:rPr>
              <w:t>3 year</w:t>
            </w:r>
            <w:proofErr w:type="gramEnd"/>
            <w:r>
              <w:rPr>
                <w:b/>
              </w:rPr>
              <w:t xml:space="preserve"> plans are recommended)</w:t>
            </w:r>
            <w:r>
              <w:t xml:space="preserve"> </w:t>
            </w:r>
          </w:p>
        </w:tc>
        <w:tc>
          <w:tcPr>
            <w:tcW w:w="2968" w:type="dxa"/>
            <w:tcBorders>
              <w:top w:val="single" w:sz="4" w:space="0" w:color="000000"/>
              <w:left w:val="single" w:sz="4" w:space="0" w:color="000000"/>
              <w:bottom w:val="single" w:sz="4" w:space="0" w:color="000000"/>
              <w:right w:val="single" w:sz="4" w:space="0" w:color="000000"/>
            </w:tcBorders>
          </w:tcPr>
          <w:p w14:paraId="4933A93B" w14:textId="77777777" w:rsidR="00D10F8E" w:rsidRDefault="001738A8">
            <w:pPr>
              <w:pBdr>
                <w:top w:val="nil"/>
                <w:left w:val="nil"/>
                <w:bottom w:val="nil"/>
                <w:right w:val="nil"/>
              </w:pBdr>
              <w:spacing w:after="0" w:line="259" w:lineRule="auto"/>
              <w:ind w:left="0" w:right="0" w:firstLine="0"/>
            </w:pPr>
            <w:r>
              <w:t xml:space="preserve">Sept 2025-Sept 2028 </w:t>
            </w:r>
          </w:p>
        </w:tc>
      </w:tr>
      <w:tr w:rsidR="00D10F8E" w14:paraId="206BBF65" w14:textId="77777777">
        <w:trPr>
          <w:trHeight w:val="374"/>
        </w:trPr>
        <w:tc>
          <w:tcPr>
            <w:tcW w:w="6517" w:type="dxa"/>
            <w:tcBorders>
              <w:top w:val="single" w:sz="4" w:space="0" w:color="000000"/>
              <w:left w:val="single" w:sz="4" w:space="0" w:color="000000"/>
              <w:bottom w:val="single" w:sz="4" w:space="0" w:color="000000"/>
              <w:right w:val="single" w:sz="4" w:space="0" w:color="000000"/>
            </w:tcBorders>
          </w:tcPr>
          <w:p w14:paraId="5D0C5EB0" w14:textId="77777777" w:rsidR="00D10F8E" w:rsidRDefault="001738A8">
            <w:pPr>
              <w:pBdr>
                <w:top w:val="nil"/>
                <w:left w:val="nil"/>
                <w:bottom w:val="nil"/>
                <w:right w:val="nil"/>
              </w:pBdr>
              <w:spacing w:after="0" w:line="259" w:lineRule="auto"/>
              <w:ind w:left="0" w:right="0" w:firstLine="0"/>
            </w:pPr>
            <w:r>
              <w:t xml:space="preserve">Date this statement was published </w:t>
            </w:r>
          </w:p>
        </w:tc>
        <w:tc>
          <w:tcPr>
            <w:tcW w:w="2968" w:type="dxa"/>
            <w:tcBorders>
              <w:top w:val="single" w:sz="4" w:space="0" w:color="000000"/>
              <w:left w:val="single" w:sz="4" w:space="0" w:color="000000"/>
              <w:bottom w:val="single" w:sz="4" w:space="0" w:color="000000"/>
              <w:right w:val="single" w:sz="4" w:space="0" w:color="000000"/>
            </w:tcBorders>
          </w:tcPr>
          <w:p w14:paraId="3E9976B4" w14:textId="1941A88A" w:rsidR="00D10F8E" w:rsidRDefault="00FC6AA6">
            <w:pPr>
              <w:pBdr>
                <w:top w:val="nil"/>
                <w:left w:val="nil"/>
                <w:bottom w:val="nil"/>
                <w:right w:val="nil"/>
              </w:pBdr>
              <w:spacing w:after="0" w:line="259" w:lineRule="auto"/>
              <w:ind w:left="0" w:right="0" w:firstLine="0"/>
            </w:pPr>
            <w:r>
              <w:t>December 2025</w:t>
            </w:r>
          </w:p>
        </w:tc>
      </w:tr>
      <w:tr w:rsidR="00D10F8E" w14:paraId="61B60013" w14:textId="77777777">
        <w:trPr>
          <w:trHeight w:val="374"/>
        </w:trPr>
        <w:tc>
          <w:tcPr>
            <w:tcW w:w="6517" w:type="dxa"/>
            <w:tcBorders>
              <w:top w:val="single" w:sz="4" w:space="0" w:color="000000"/>
              <w:left w:val="single" w:sz="4" w:space="0" w:color="000000"/>
              <w:bottom w:val="single" w:sz="4" w:space="0" w:color="000000"/>
              <w:right w:val="single" w:sz="4" w:space="0" w:color="000000"/>
            </w:tcBorders>
          </w:tcPr>
          <w:p w14:paraId="609A3DA9" w14:textId="77777777" w:rsidR="00D10F8E" w:rsidRDefault="001738A8">
            <w:pPr>
              <w:pBdr>
                <w:top w:val="nil"/>
                <w:left w:val="nil"/>
                <w:bottom w:val="nil"/>
                <w:right w:val="nil"/>
              </w:pBdr>
              <w:spacing w:after="0" w:line="259" w:lineRule="auto"/>
              <w:ind w:left="0" w:right="0" w:firstLine="0"/>
            </w:pPr>
            <w:r>
              <w:t xml:space="preserve">Date on which it will be reviewed </w:t>
            </w:r>
          </w:p>
        </w:tc>
        <w:tc>
          <w:tcPr>
            <w:tcW w:w="2968" w:type="dxa"/>
            <w:tcBorders>
              <w:top w:val="single" w:sz="4" w:space="0" w:color="000000"/>
              <w:left w:val="single" w:sz="4" w:space="0" w:color="000000"/>
              <w:bottom w:val="single" w:sz="4" w:space="0" w:color="000000"/>
              <w:right w:val="single" w:sz="4" w:space="0" w:color="000000"/>
            </w:tcBorders>
          </w:tcPr>
          <w:p w14:paraId="183C7089" w14:textId="77777777" w:rsidR="00D10F8E" w:rsidRDefault="001738A8">
            <w:pPr>
              <w:pBdr>
                <w:top w:val="nil"/>
                <w:left w:val="nil"/>
                <w:bottom w:val="nil"/>
                <w:right w:val="nil"/>
              </w:pBdr>
              <w:spacing w:after="0" w:line="259" w:lineRule="auto"/>
              <w:ind w:left="0" w:right="0" w:firstLine="0"/>
            </w:pPr>
            <w:r>
              <w:t>December 2028</w:t>
            </w:r>
          </w:p>
        </w:tc>
      </w:tr>
      <w:tr w:rsidR="00D10F8E" w14:paraId="4C502433" w14:textId="77777777">
        <w:trPr>
          <w:trHeight w:val="374"/>
        </w:trPr>
        <w:tc>
          <w:tcPr>
            <w:tcW w:w="6517" w:type="dxa"/>
            <w:tcBorders>
              <w:top w:val="single" w:sz="4" w:space="0" w:color="000000"/>
              <w:left w:val="single" w:sz="4" w:space="0" w:color="000000"/>
              <w:bottom w:val="single" w:sz="4" w:space="0" w:color="000000"/>
              <w:right w:val="single" w:sz="4" w:space="0" w:color="000000"/>
            </w:tcBorders>
          </w:tcPr>
          <w:p w14:paraId="1E2DBD9C" w14:textId="77777777" w:rsidR="00D10F8E" w:rsidRDefault="001738A8">
            <w:pPr>
              <w:pBdr>
                <w:top w:val="nil"/>
                <w:left w:val="nil"/>
                <w:bottom w:val="nil"/>
                <w:right w:val="nil"/>
              </w:pBdr>
              <w:spacing w:after="0" w:line="259" w:lineRule="auto"/>
              <w:ind w:left="0" w:right="0" w:firstLine="0"/>
            </w:pPr>
            <w:r>
              <w:t xml:space="preserve">Statement authorised by </w:t>
            </w:r>
          </w:p>
        </w:tc>
        <w:tc>
          <w:tcPr>
            <w:tcW w:w="2968" w:type="dxa"/>
            <w:tcBorders>
              <w:top w:val="single" w:sz="4" w:space="0" w:color="000000"/>
              <w:left w:val="single" w:sz="4" w:space="0" w:color="000000"/>
              <w:bottom w:val="single" w:sz="4" w:space="0" w:color="000000"/>
              <w:right w:val="single" w:sz="4" w:space="0" w:color="000000"/>
            </w:tcBorders>
          </w:tcPr>
          <w:p w14:paraId="5BCFC1F1" w14:textId="77777777" w:rsidR="00D10F8E" w:rsidRDefault="001738A8">
            <w:pPr>
              <w:pBdr>
                <w:top w:val="nil"/>
                <w:left w:val="nil"/>
                <w:bottom w:val="nil"/>
                <w:right w:val="nil"/>
              </w:pBdr>
              <w:spacing w:after="0" w:line="259" w:lineRule="auto"/>
              <w:ind w:left="0" w:right="0" w:firstLine="0"/>
            </w:pPr>
            <w:r>
              <w:t xml:space="preserve">Jennifer Rubel </w:t>
            </w:r>
          </w:p>
        </w:tc>
      </w:tr>
      <w:tr w:rsidR="00D10F8E" w14:paraId="19FDDC57" w14:textId="77777777">
        <w:trPr>
          <w:trHeight w:val="372"/>
        </w:trPr>
        <w:tc>
          <w:tcPr>
            <w:tcW w:w="6517" w:type="dxa"/>
            <w:tcBorders>
              <w:top w:val="single" w:sz="4" w:space="0" w:color="000000"/>
              <w:left w:val="single" w:sz="4" w:space="0" w:color="000000"/>
              <w:bottom w:val="single" w:sz="4" w:space="0" w:color="000000"/>
              <w:right w:val="single" w:sz="4" w:space="0" w:color="000000"/>
            </w:tcBorders>
          </w:tcPr>
          <w:p w14:paraId="398996B7" w14:textId="77777777" w:rsidR="00D10F8E" w:rsidRDefault="001738A8">
            <w:pPr>
              <w:pBdr>
                <w:top w:val="nil"/>
                <w:left w:val="nil"/>
                <w:bottom w:val="nil"/>
                <w:right w:val="nil"/>
              </w:pBdr>
              <w:spacing w:after="0" w:line="259" w:lineRule="auto"/>
              <w:ind w:left="0" w:right="0" w:firstLine="0"/>
            </w:pPr>
            <w:r>
              <w:t xml:space="preserve">Pupil premium lead </w:t>
            </w:r>
          </w:p>
        </w:tc>
        <w:tc>
          <w:tcPr>
            <w:tcW w:w="2968" w:type="dxa"/>
            <w:tcBorders>
              <w:top w:val="single" w:sz="4" w:space="0" w:color="000000"/>
              <w:left w:val="single" w:sz="4" w:space="0" w:color="000000"/>
              <w:bottom w:val="single" w:sz="4" w:space="0" w:color="000000"/>
              <w:right w:val="single" w:sz="4" w:space="0" w:color="000000"/>
            </w:tcBorders>
          </w:tcPr>
          <w:p w14:paraId="6E67AA51" w14:textId="77777777" w:rsidR="00D10F8E" w:rsidRDefault="001738A8">
            <w:pPr>
              <w:pBdr>
                <w:top w:val="nil"/>
                <w:left w:val="nil"/>
                <w:bottom w:val="nil"/>
                <w:right w:val="nil"/>
              </w:pBdr>
              <w:spacing w:after="0" w:line="259" w:lineRule="auto"/>
              <w:ind w:left="0" w:right="0" w:firstLine="0"/>
            </w:pPr>
            <w:r>
              <w:t xml:space="preserve">Laura Stace </w:t>
            </w:r>
          </w:p>
        </w:tc>
      </w:tr>
      <w:tr w:rsidR="00D10F8E" w14:paraId="588B107E" w14:textId="77777777">
        <w:trPr>
          <w:trHeight w:val="374"/>
        </w:trPr>
        <w:tc>
          <w:tcPr>
            <w:tcW w:w="6517" w:type="dxa"/>
            <w:tcBorders>
              <w:top w:val="single" w:sz="4" w:space="0" w:color="000000"/>
              <w:left w:val="single" w:sz="4" w:space="0" w:color="000000"/>
              <w:bottom w:val="single" w:sz="4" w:space="0" w:color="000000"/>
              <w:right w:val="single" w:sz="4" w:space="0" w:color="000000"/>
            </w:tcBorders>
          </w:tcPr>
          <w:p w14:paraId="3AFAB346" w14:textId="77777777" w:rsidR="00D10F8E" w:rsidRDefault="001738A8">
            <w:pPr>
              <w:pBdr>
                <w:top w:val="nil"/>
                <w:left w:val="nil"/>
                <w:bottom w:val="nil"/>
                <w:right w:val="nil"/>
              </w:pBdr>
              <w:spacing w:after="0" w:line="259" w:lineRule="auto"/>
              <w:ind w:left="0" w:right="0" w:firstLine="0"/>
            </w:pPr>
            <w:r>
              <w:t xml:space="preserve">Governor / Trustee lead </w:t>
            </w:r>
          </w:p>
        </w:tc>
        <w:tc>
          <w:tcPr>
            <w:tcW w:w="2968" w:type="dxa"/>
            <w:tcBorders>
              <w:top w:val="single" w:sz="4" w:space="0" w:color="000000"/>
              <w:left w:val="single" w:sz="4" w:space="0" w:color="000000"/>
              <w:bottom w:val="single" w:sz="4" w:space="0" w:color="000000"/>
              <w:right w:val="single" w:sz="4" w:space="0" w:color="000000"/>
            </w:tcBorders>
          </w:tcPr>
          <w:p w14:paraId="3EBC4AB6" w14:textId="77777777" w:rsidR="00D10F8E" w:rsidRDefault="001738A8">
            <w:pPr>
              <w:pBdr>
                <w:top w:val="nil"/>
                <w:left w:val="nil"/>
                <w:bottom w:val="nil"/>
                <w:right w:val="nil"/>
              </w:pBdr>
              <w:spacing w:after="0" w:line="259" w:lineRule="auto"/>
              <w:ind w:left="0" w:right="0" w:firstLine="0"/>
            </w:pPr>
            <w:r>
              <w:t xml:space="preserve">Mark Dee </w:t>
            </w:r>
          </w:p>
        </w:tc>
      </w:tr>
    </w:tbl>
    <w:p w14:paraId="6A048C96" w14:textId="77777777" w:rsidR="00D10F8E" w:rsidRDefault="001738A8">
      <w:pPr>
        <w:pStyle w:val="Heading1"/>
        <w:spacing w:after="0" w:line="259" w:lineRule="auto"/>
        <w:ind w:left="-5"/>
      </w:pPr>
      <w:r>
        <w:rPr>
          <w:sz w:val="24"/>
        </w:rPr>
        <w:t xml:space="preserve">Funding overview </w:t>
      </w:r>
    </w:p>
    <w:tbl>
      <w:tblPr>
        <w:tblStyle w:val="TableGrid"/>
        <w:tblW w:w="9485" w:type="dxa"/>
        <w:tblInd w:w="7" w:type="dxa"/>
        <w:tblLayout w:type="fixed"/>
        <w:tblCellMar>
          <w:top w:w="105" w:type="dxa"/>
          <w:left w:w="166" w:type="dxa"/>
          <w:right w:w="115" w:type="dxa"/>
        </w:tblCellMar>
        <w:tblLook w:val="04A0" w:firstRow="1" w:lastRow="0" w:firstColumn="1" w:lastColumn="0" w:noHBand="0" w:noVBand="1"/>
      </w:tblPr>
      <w:tblGrid>
        <w:gridCol w:w="6517"/>
        <w:gridCol w:w="2968"/>
      </w:tblGrid>
      <w:tr w:rsidR="00D10F8E" w14:paraId="0E9DB04E" w14:textId="77777777">
        <w:trPr>
          <w:trHeight w:val="382"/>
        </w:trPr>
        <w:tc>
          <w:tcPr>
            <w:tcW w:w="6517" w:type="dxa"/>
            <w:tcBorders>
              <w:top w:val="single" w:sz="4" w:space="0" w:color="000000"/>
              <w:left w:val="single" w:sz="4" w:space="0" w:color="000000"/>
              <w:bottom w:val="single" w:sz="4" w:space="0" w:color="000000"/>
              <w:right w:val="single" w:sz="4" w:space="0" w:color="000000"/>
            </w:tcBorders>
            <w:shd w:val="clear" w:color="auto" w:fill="002060"/>
          </w:tcPr>
          <w:p w14:paraId="4B923606" w14:textId="77777777" w:rsidR="00D10F8E" w:rsidRDefault="001738A8">
            <w:pPr>
              <w:pBdr>
                <w:top w:val="nil"/>
                <w:left w:val="nil"/>
                <w:bottom w:val="nil"/>
                <w:right w:val="nil"/>
              </w:pBdr>
              <w:spacing w:after="0" w:line="259" w:lineRule="auto"/>
              <w:ind w:left="0" w:right="0" w:firstLine="0"/>
            </w:pPr>
            <w:r>
              <w:rPr>
                <w:b/>
                <w:color w:val="FFFFFF"/>
              </w:rPr>
              <w:t>Detail</w:t>
            </w:r>
            <w:r>
              <w:rPr>
                <w:color w:val="FFFFFF"/>
              </w:rPr>
              <w:t xml:space="preserve"> </w:t>
            </w:r>
          </w:p>
        </w:tc>
        <w:tc>
          <w:tcPr>
            <w:tcW w:w="2968" w:type="dxa"/>
            <w:tcBorders>
              <w:top w:val="single" w:sz="4" w:space="0" w:color="000000"/>
              <w:left w:val="single" w:sz="4" w:space="0" w:color="000000"/>
              <w:bottom w:val="single" w:sz="4" w:space="0" w:color="000000"/>
              <w:right w:val="single" w:sz="4" w:space="0" w:color="000000"/>
            </w:tcBorders>
            <w:shd w:val="clear" w:color="auto" w:fill="002060"/>
          </w:tcPr>
          <w:p w14:paraId="432F74B9" w14:textId="77777777" w:rsidR="00D10F8E" w:rsidRDefault="001738A8">
            <w:pPr>
              <w:pBdr>
                <w:top w:val="nil"/>
                <w:left w:val="nil"/>
                <w:bottom w:val="nil"/>
                <w:right w:val="nil"/>
              </w:pBdr>
              <w:spacing w:after="0" w:line="259" w:lineRule="auto"/>
              <w:ind w:left="0" w:right="0" w:firstLine="0"/>
            </w:pPr>
            <w:r>
              <w:rPr>
                <w:b/>
                <w:color w:val="FFFFFF"/>
              </w:rPr>
              <w:t>Amount</w:t>
            </w:r>
            <w:r>
              <w:rPr>
                <w:color w:val="FFFFFF"/>
              </w:rPr>
              <w:t xml:space="preserve"> </w:t>
            </w:r>
          </w:p>
        </w:tc>
      </w:tr>
      <w:tr w:rsidR="00D10F8E" w14:paraId="1C52FC97" w14:textId="77777777">
        <w:trPr>
          <w:trHeight w:val="386"/>
        </w:trPr>
        <w:tc>
          <w:tcPr>
            <w:tcW w:w="6517" w:type="dxa"/>
            <w:tcBorders>
              <w:top w:val="single" w:sz="4" w:space="0" w:color="000000"/>
              <w:left w:val="single" w:sz="4" w:space="0" w:color="000000"/>
              <w:bottom w:val="single" w:sz="4" w:space="0" w:color="000000"/>
              <w:right w:val="single" w:sz="4" w:space="0" w:color="000000"/>
            </w:tcBorders>
          </w:tcPr>
          <w:p w14:paraId="528164AB" w14:textId="77777777" w:rsidR="00D10F8E" w:rsidRDefault="001738A8">
            <w:pPr>
              <w:pBdr>
                <w:top w:val="nil"/>
                <w:left w:val="nil"/>
                <w:bottom w:val="nil"/>
                <w:right w:val="nil"/>
              </w:pBdr>
              <w:spacing w:after="0" w:line="259" w:lineRule="auto"/>
              <w:ind w:left="0" w:right="0" w:firstLine="0"/>
            </w:pPr>
            <w:r>
              <w:t xml:space="preserve">Pupil premium funding allocation this academic year </w:t>
            </w:r>
          </w:p>
        </w:tc>
        <w:tc>
          <w:tcPr>
            <w:tcW w:w="2968" w:type="dxa"/>
            <w:tcBorders>
              <w:top w:val="single" w:sz="4" w:space="0" w:color="000000"/>
              <w:left w:val="single" w:sz="4" w:space="0" w:color="000000"/>
              <w:bottom w:val="single" w:sz="4" w:space="0" w:color="000000"/>
              <w:right w:val="single" w:sz="4" w:space="0" w:color="000000"/>
            </w:tcBorders>
          </w:tcPr>
          <w:p w14:paraId="48FFE723" w14:textId="77777777" w:rsidR="00D10F8E" w:rsidRDefault="001738A8">
            <w:pPr>
              <w:pBdr>
                <w:top w:val="nil"/>
                <w:left w:val="nil"/>
                <w:bottom w:val="nil"/>
                <w:right w:val="nil"/>
              </w:pBdr>
              <w:spacing w:after="0" w:line="259" w:lineRule="auto"/>
              <w:ind w:left="0" w:right="0" w:firstLine="0"/>
            </w:pPr>
            <w:r>
              <w:t>£19,180</w:t>
            </w:r>
          </w:p>
        </w:tc>
      </w:tr>
      <w:tr w:rsidR="00D10F8E" w14:paraId="21E41A85" w14:textId="77777777">
        <w:trPr>
          <w:trHeight w:val="384"/>
        </w:trPr>
        <w:tc>
          <w:tcPr>
            <w:tcW w:w="6517" w:type="dxa"/>
            <w:tcBorders>
              <w:top w:val="single" w:sz="4" w:space="0" w:color="000000"/>
              <w:left w:val="single" w:sz="4" w:space="0" w:color="000000"/>
              <w:bottom w:val="single" w:sz="4" w:space="0" w:color="000000"/>
              <w:right w:val="single" w:sz="4" w:space="0" w:color="000000"/>
            </w:tcBorders>
          </w:tcPr>
          <w:p w14:paraId="36B0DC49" w14:textId="77777777" w:rsidR="00D10F8E" w:rsidRDefault="001738A8">
            <w:pPr>
              <w:pBdr>
                <w:top w:val="nil"/>
                <w:left w:val="nil"/>
                <w:bottom w:val="nil"/>
                <w:right w:val="nil"/>
              </w:pBdr>
              <w:spacing w:after="0" w:line="259" w:lineRule="auto"/>
              <w:ind w:left="0" w:right="0" w:firstLine="0"/>
            </w:pPr>
            <w:r>
              <w:t xml:space="preserve">Recovery premium funding allocation this academic year </w:t>
            </w:r>
          </w:p>
        </w:tc>
        <w:tc>
          <w:tcPr>
            <w:tcW w:w="2968" w:type="dxa"/>
            <w:tcBorders>
              <w:top w:val="single" w:sz="4" w:space="0" w:color="000000"/>
              <w:left w:val="single" w:sz="4" w:space="0" w:color="000000"/>
              <w:bottom w:val="single" w:sz="4" w:space="0" w:color="000000"/>
              <w:right w:val="single" w:sz="4" w:space="0" w:color="000000"/>
            </w:tcBorders>
          </w:tcPr>
          <w:p w14:paraId="39FFB589" w14:textId="77777777" w:rsidR="00D10F8E" w:rsidRDefault="001738A8">
            <w:pPr>
              <w:pBdr>
                <w:top w:val="nil"/>
                <w:left w:val="nil"/>
                <w:bottom w:val="nil"/>
                <w:right w:val="nil"/>
              </w:pBdr>
              <w:spacing w:after="0" w:line="259" w:lineRule="auto"/>
              <w:ind w:left="0" w:right="0" w:firstLine="0"/>
            </w:pPr>
            <w:r>
              <w:t>£0</w:t>
            </w:r>
          </w:p>
        </w:tc>
      </w:tr>
      <w:tr w:rsidR="00D10F8E" w14:paraId="0B267836" w14:textId="77777777">
        <w:trPr>
          <w:trHeight w:val="1469"/>
        </w:trPr>
        <w:tc>
          <w:tcPr>
            <w:tcW w:w="6517" w:type="dxa"/>
            <w:tcBorders>
              <w:top w:val="single" w:sz="4" w:space="0" w:color="000000"/>
              <w:left w:val="single" w:sz="4" w:space="0" w:color="000000"/>
              <w:bottom w:val="single" w:sz="4" w:space="0" w:color="000000"/>
              <w:right w:val="single" w:sz="4" w:space="0" w:color="000000"/>
            </w:tcBorders>
          </w:tcPr>
          <w:p w14:paraId="46DA1A50" w14:textId="77777777" w:rsidR="00D10F8E" w:rsidRDefault="001738A8">
            <w:pPr>
              <w:pBdr>
                <w:top w:val="nil"/>
                <w:left w:val="nil"/>
                <w:bottom w:val="nil"/>
                <w:right w:val="nil"/>
              </w:pBdr>
              <w:spacing w:after="120" w:line="242" w:lineRule="auto"/>
              <w:ind w:left="0" w:right="0" w:firstLine="0"/>
            </w:pPr>
            <w:r>
              <w:t xml:space="preserve">Pupil premium (and recovery premium*) funding carried forward from previous years </w:t>
            </w:r>
            <w:r>
              <w:rPr>
                <w:i/>
              </w:rPr>
              <w:t>(enter £0 if not applicable)</w:t>
            </w:r>
            <w:r>
              <w:t xml:space="preserve"> </w:t>
            </w:r>
          </w:p>
          <w:p w14:paraId="3830392B" w14:textId="77777777" w:rsidR="00D10F8E" w:rsidRDefault="00D10F8E">
            <w:pPr>
              <w:pBdr>
                <w:top w:val="nil"/>
                <w:left w:val="nil"/>
                <w:bottom w:val="nil"/>
                <w:right w:val="nil"/>
              </w:pBdr>
              <w:spacing w:after="0" w:line="259" w:lineRule="auto"/>
              <w:ind w:left="0" w:right="0" w:firstLine="0"/>
            </w:pPr>
          </w:p>
        </w:tc>
        <w:tc>
          <w:tcPr>
            <w:tcW w:w="2968" w:type="dxa"/>
            <w:tcBorders>
              <w:top w:val="single" w:sz="4" w:space="0" w:color="000000"/>
              <w:left w:val="single" w:sz="4" w:space="0" w:color="000000"/>
              <w:bottom w:val="single" w:sz="4" w:space="0" w:color="000000"/>
              <w:right w:val="single" w:sz="4" w:space="0" w:color="000000"/>
            </w:tcBorders>
          </w:tcPr>
          <w:p w14:paraId="2D0DF2C0" w14:textId="77777777" w:rsidR="00D10F8E" w:rsidRDefault="001738A8">
            <w:pPr>
              <w:pBdr>
                <w:top w:val="nil"/>
                <w:left w:val="nil"/>
                <w:bottom w:val="nil"/>
                <w:right w:val="nil"/>
              </w:pBdr>
              <w:spacing w:after="0" w:line="259" w:lineRule="auto"/>
              <w:ind w:left="0" w:right="0" w:firstLine="0"/>
            </w:pPr>
            <w:r>
              <w:t xml:space="preserve">£0 </w:t>
            </w:r>
          </w:p>
        </w:tc>
      </w:tr>
      <w:tr w:rsidR="00D10F8E" w14:paraId="3C099781" w14:textId="77777777">
        <w:trPr>
          <w:trHeight w:val="984"/>
        </w:trPr>
        <w:tc>
          <w:tcPr>
            <w:tcW w:w="6517" w:type="dxa"/>
            <w:tcBorders>
              <w:top w:val="single" w:sz="4" w:space="0" w:color="000000"/>
              <w:left w:val="single" w:sz="4" w:space="0" w:color="000000"/>
              <w:bottom w:val="single" w:sz="4" w:space="0" w:color="000000"/>
              <w:right w:val="single" w:sz="4" w:space="0" w:color="000000"/>
            </w:tcBorders>
          </w:tcPr>
          <w:p w14:paraId="5DDE5588" w14:textId="77777777" w:rsidR="00D10F8E" w:rsidRDefault="001738A8">
            <w:pPr>
              <w:pBdr>
                <w:top w:val="nil"/>
                <w:left w:val="nil"/>
                <w:bottom w:val="nil"/>
                <w:right w:val="nil"/>
              </w:pBdr>
              <w:spacing w:after="100" w:line="259" w:lineRule="auto"/>
              <w:ind w:left="0" w:right="0" w:firstLine="0"/>
            </w:pPr>
            <w:r>
              <w:rPr>
                <w:b/>
              </w:rPr>
              <w:t xml:space="preserve">Total budget for this academic year </w:t>
            </w:r>
          </w:p>
          <w:p w14:paraId="358418CD" w14:textId="77777777" w:rsidR="00D10F8E" w:rsidRDefault="001738A8">
            <w:pPr>
              <w:pBdr>
                <w:top w:val="nil"/>
                <w:left w:val="nil"/>
                <w:bottom w:val="nil"/>
                <w:right w:val="nil"/>
              </w:pBdr>
              <w:spacing w:after="0" w:line="259" w:lineRule="auto"/>
              <w:ind w:left="0" w:right="0" w:firstLine="0"/>
            </w:pPr>
            <w:r>
              <w:rPr>
                <w:i/>
              </w:rPr>
              <w:t xml:space="preserve">If your school is an academy in a trust that pools this funding, state the </w:t>
            </w:r>
          </w:p>
          <w:p w14:paraId="27B83482" w14:textId="77777777" w:rsidR="00D10F8E" w:rsidRDefault="001738A8">
            <w:pPr>
              <w:pBdr>
                <w:top w:val="nil"/>
                <w:left w:val="nil"/>
                <w:bottom w:val="nil"/>
                <w:right w:val="nil"/>
              </w:pBdr>
              <w:spacing w:after="0" w:line="259" w:lineRule="auto"/>
              <w:ind w:left="0" w:right="0" w:firstLine="0"/>
            </w:pPr>
            <w:r>
              <w:rPr>
                <w:i/>
              </w:rPr>
              <w:t xml:space="preserve">amount available to your school this academic year </w:t>
            </w:r>
          </w:p>
        </w:tc>
        <w:tc>
          <w:tcPr>
            <w:tcW w:w="2968" w:type="dxa"/>
            <w:tcBorders>
              <w:top w:val="single" w:sz="4" w:space="0" w:color="000000"/>
              <w:left w:val="single" w:sz="4" w:space="0" w:color="000000"/>
              <w:bottom w:val="single" w:sz="4" w:space="0" w:color="000000"/>
              <w:right w:val="single" w:sz="4" w:space="0" w:color="000000"/>
            </w:tcBorders>
          </w:tcPr>
          <w:p w14:paraId="60C3365E" w14:textId="77777777" w:rsidR="00D10F8E" w:rsidRDefault="001738A8">
            <w:pPr>
              <w:pBdr>
                <w:top w:val="nil"/>
                <w:left w:val="nil"/>
                <w:bottom w:val="nil"/>
                <w:right w:val="nil"/>
              </w:pBdr>
              <w:spacing w:after="0" w:line="259" w:lineRule="auto"/>
              <w:ind w:left="0" w:right="0" w:firstLine="0"/>
            </w:pPr>
            <w:r>
              <w:t>£19,180</w:t>
            </w:r>
          </w:p>
        </w:tc>
      </w:tr>
    </w:tbl>
    <w:p w14:paraId="57060428" w14:textId="77777777" w:rsidR="00D10F8E" w:rsidRDefault="001738A8">
      <w:pPr>
        <w:pStyle w:val="Heading1"/>
        <w:spacing w:after="377"/>
        <w:ind w:left="-5"/>
      </w:pPr>
      <w:r>
        <w:t xml:space="preserve">Part A: Pupil premium strategy plan </w:t>
      </w:r>
    </w:p>
    <w:p w14:paraId="1CDA59A3" w14:textId="77777777" w:rsidR="00D10F8E" w:rsidRDefault="001738A8">
      <w:pPr>
        <w:pStyle w:val="Heading2"/>
        <w:spacing w:after="232" w:line="259" w:lineRule="auto"/>
        <w:ind w:left="0" w:firstLine="0"/>
      </w:pPr>
      <w:r>
        <w:rPr>
          <w:color w:val="002060"/>
          <w:sz w:val="20"/>
        </w:rPr>
        <w:t xml:space="preserve">Statement of intent </w:t>
      </w:r>
    </w:p>
    <w:p w14:paraId="7FAD734A" w14:textId="77777777" w:rsidR="00D10F8E" w:rsidRDefault="001738A8">
      <w:pPr>
        <w:spacing w:after="160" w:line="259" w:lineRule="auto"/>
      </w:pPr>
      <w:r>
        <w:t>At</w:t>
      </w:r>
      <w:r>
        <w:rPr>
          <w:i/>
          <w:iCs/>
        </w:rPr>
        <w:t xml:space="preserve"> </w:t>
      </w:r>
      <w:r>
        <w:t xml:space="preserve">Hambrook, we maintain high aspirations for all pupils and are committed to ensuring that every child, regardless of background, achieves their full potential. We expect all children to succeed and are determined that </w:t>
      </w:r>
      <w:r>
        <w:lastRenderedPageBreak/>
        <w:t>pupils eligible for pupil premium funding receive the targeted support necessary to excel academically, socially, emotionally and in the wider curriculum.</w:t>
      </w:r>
    </w:p>
    <w:p w14:paraId="3C2CDD1D" w14:textId="77777777" w:rsidR="00D10F8E" w:rsidRDefault="001738A8">
      <w:pPr>
        <w:spacing w:after="160" w:line="259" w:lineRule="auto"/>
      </w:pPr>
      <w:r>
        <w:t xml:space="preserve">The overarching aim of our three-year pupil premium strategy is to raise the attainment of disadvantaged learners and diminish the gap between pupil premium and non-pupil premium pupils within our school </w:t>
      </w:r>
      <w:proofErr w:type="gramStart"/>
      <w:r>
        <w:t xml:space="preserve">and in comparison </w:t>
      </w:r>
      <w:proofErr w:type="gramEnd"/>
      <w:r>
        <w:t>with national outcomes. High-quality teaching, underpinned by effective assessment for learning and strong, supportive relationships, is central to our approach. This ensures that staff can accurately identify the specific areas where disadvantaged pupils require targeted support to diminish the gap.</w:t>
      </w:r>
    </w:p>
    <w:p w14:paraId="202B657F" w14:textId="77777777" w:rsidR="00D10F8E" w:rsidRDefault="001738A8">
      <w:r>
        <w:t>We will continue to strengthen staff expertise through professional development and a consistent whole-school approach to high-quality teaching. This approach will promote pupil independence while ensuring appropriate scaffolding is in place to support pupils as they deepen their understanding. Research indicates that when all learners experience coherent, well-structured teaching that gradually releases responsibility, they are more likely to develop the skills and resilience needed to become successful lifelong learners.</w:t>
      </w:r>
    </w:p>
    <w:p w14:paraId="3BE18950" w14:textId="77777777" w:rsidR="00D10F8E" w:rsidRDefault="001738A8">
      <w:pPr>
        <w:spacing w:after="160" w:line="259" w:lineRule="auto"/>
      </w:pPr>
      <w:r>
        <w:t>We recognise that some pupils may also require additional support with their personal, social and emotional development. Our strategy therefore includes a strong pastoral focus, ensuring that pupils feel safe, confident and ready to learn. By providing structured emotional support and promoting positive relationships, we aim to equip all disadvantaged pupils with the resilience and self-regulation needed to engage fully in the curriculum. We aim to work with external providers to support both school and parents in achieving the best outcomes for children.</w:t>
      </w:r>
    </w:p>
    <w:p w14:paraId="565D832D" w14:textId="77777777" w:rsidR="00D10F8E" w:rsidRDefault="001738A8">
      <w:pPr>
        <w:spacing w:after="160" w:line="259" w:lineRule="auto"/>
      </w:pPr>
      <w:r>
        <w:t>We are equally committed to ensuring that all pupils have access to a rich and varied range of enrichment opportunities. To address potential gaps in cultural capital, we will review and enhance our wider curriculum offer so that disadvantaged pupils benefit from high-quality experiences that broaden understanding, deepen knowledge and promote aspiration. These opportunities play a crucial role in shaping pupils’ educational journeys, providing them with the confidence, curiosity and wider awareness that support long-term engagement and success in future learning.</w:t>
      </w:r>
    </w:p>
    <w:p w14:paraId="5C7E2944" w14:textId="77777777" w:rsidR="00D10F8E" w:rsidRDefault="001738A8">
      <w:pPr>
        <w:spacing w:after="160" w:line="259" w:lineRule="auto"/>
      </w:pPr>
      <w:r>
        <w:t>At Hambrook Primary, although we recognise the PP grant identifies our core group of individuals who require support to thrive and match their peers, we recognise that there are more pupils who would benefit from this approach. Because of this, we have a wider group of pupils who we support with the PP strategy and school budgets to maximise their opportunity to succeed in all areas of life. Examples of inclusion into the group include:</w:t>
      </w:r>
    </w:p>
    <w:p w14:paraId="6F020053" w14:textId="77777777" w:rsidR="00D10F8E" w:rsidRDefault="001738A8">
      <w:pPr>
        <w:spacing w:after="160" w:line="259" w:lineRule="auto"/>
      </w:pPr>
      <w:r>
        <w:t>-Children with a history of ACEs</w:t>
      </w:r>
    </w:p>
    <w:p w14:paraId="3AD35C33" w14:textId="77777777" w:rsidR="00D10F8E" w:rsidRDefault="001738A8">
      <w:pPr>
        <w:spacing w:after="160" w:line="259" w:lineRule="auto"/>
      </w:pPr>
      <w:r>
        <w:t>-Families with financial struggles</w:t>
      </w:r>
    </w:p>
    <w:p w14:paraId="5984E7AB" w14:textId="77777777" w:rsidR="00D10F8E" w:rsidRDefault="001738A8">
      <w:pPr>
        <w:spacing w:after="160" w:line="259" w:lineRule="auto"/>
      </w:pPr>
      <w:r>
        <w:t>-Refugees</w:t>
      </w:r>
    </w:p>
    <w:p w14:paraId="5AB86E7A" w14:textId="77777777" w:rsidR="00D10F8E" w:rsidRDefault="001738A8">
      <w:pPr>
        <w:spacing w:after="160" w:line="259" w:lineRule="auto"/>
      </w:pPr>
      <w:r>
        <w:t>-New joiners with a history of attending multiple schools</w:t>
      </w:r>
    </w:p>
    <w:p w14:paraId="7073129D" w14:textId="77777777" w:rsidR="00D10F8E" w:rsidRDefault="001738A8">
      <w:pPr>
        <w:spacing w:after="160" w:line="259" w:lineRule="auto"/>
      </w:pPr>
      <w:r>
        <w:t>-Children involved in social care processes</w:t>
      </w:r>
    </w:p>
    <w:p w14:paraId="099DF824" w14:textId="77777777" w:rsidR="00D10F8E" w:rsidRDefault="001738A8">
      <w:pPr>
        <w:spacing w:after="160" w:line="259" w:lineRule="auto"/>
      </w:pPr>
      <w:r>
        <w:t>-Children who aren’t thriving with the school’s core offer</w:t>
      </w:r>
    </w:p>
    <w:p w14:paraId="0C452E29" w14:textId="77777777" w:rsidR="00D10F8E" w:rsidRDefault="001738A8">
      <w:pPr>
        <w:spacing w:after="160" w:line="259" w:lineRule="auto"/>
      </w:pPr>
      <w:r>
        <w:t xml:space="preserve">A group of senior staff meets regularly to review the list of pupils in this group and adjust accordingly. </w:t>
      </w:r>
    </w:p>
    <w:p w14:paraId="55088D65" w14:textId="77777777" w:rsidR="00D10F8E" w:rsidRDefault="00D10F8E">
      <w:pPr>
        <w:spacing w:after="160" w:line="259" w:lineRule="auto"/>
        <w:ind w:left="0" w:firstLine="0"/>
      </w:pPr>
    </w:p>
    <w:p w14:paraId="442545DD" w14:textId="77777777" w:rsidR="00D10F8E" w:rsidRDefault="001738A8">
      <w:pPr>
        <w:pBdr>
          <w:top w:val="nil"/>
          <w:left w:val="nil"/>
          <w:bottom w:val="nil"/>
          <w:right w:val="nil"/>
        </w:pBdr>
        <w:spacing w:after="0" w:line="259" w:lineRule="auto"/>
        <w:ind w:left="0" w:right="0" w:firstLine="0"/>
      </w:pPr>
      <w:r>
        <w:rPr>
          <w:b/>
          <w:color w:val="002060"/>
        </w:rPr>
        <w:t xml:space="preserve"> </w:t>
      </w:r>
    </w:p>
    <w:p w14:paraId="64F617E2" w14:textId="77777777" w:rsidR="00D10F8E" w:rsidRDefault="001738A8">
      <w:pPr>
        <w:pBdr>
          <w:top w:val="nil"/>
          <w:left w:val="nil"/>
          <w:bottom w:val="nil"/>
          <w:right w:val="nil"/>
        </w:pBdr>
        <w:spacing w:after="0" w:line="259" w:lineRule="auto"/>
        <w:ind w:left="0" w:right="0" w:firstLine="0"/>
      </w:pPr>
      <w:r>
        <w:rPr>
          <w:color w:val="002060"/>
        </w:rPr>
        <w:t xml:space="preserve"> </w:t>
      </w:r>
      <w:r>
        <w:rPr>
          <w:color w:val="002060"/>
        </w:rPr>
        <w:tab/>
      </w:r>
      <w:r>
        <w:rPr>
          <w:b/>
          <w:color w:val="002060"/>
        </w:rPr>
        <w:t xml:space="preserve"> </w:t>
      </w:r>
    </w:p>
    <w:p w14:paraId="4FFF28D2" w14:textId="77777777" w:rsidR="00D10F8E" w:rsidRDefault="001738A8">
      <w:pPr>
        <w:pStyle w:val="Heading2"/>
        <w:spacing w:after="183" w:line="259" w:lineRule="auto"/>
        <w:ind w:left="-5"/>
      </w:pPr>
      <w:r>
        <w:rPr>
          <w:color w:val="002060"/>
          <w:sz w:val="24"/>
        </w:rPr>
        <w:t xml:space="preserve">Challenges </w:t>
      </w:r>
    </w:p>
    <w:p w14:paraId="0ACDD377" w14:textId="77777777" w:rsidR="00D10F8E" w:rsidRDefault="001738A8">
      <w:pPr>
        <w:pBdr>
          <w:top w:val="nil"/>
          <w:left w:val="nil"/>
          <w:bottom w:val="nil"/>
          <w:right w:val="nil"/>
        </w:pBdr>
        <w:spacing w:after="31" w:line="259" w:lineRule="auto"/>
        <w:ind w:left="-5" w:right="0"/>
      </w:pPr>
      <w:r>
        <w:t xml:space="preserve">This details the key challenges to achievement that we have identified among our disadvantaged pupils. </w:t>
      </w:r>
    </w:p>
    <w:tbl>
      <w:tblPr>
        <w:tblStyle w:val="TableGrid"/>
        <w:tblW w:w="9485" w:type="dxa"/>
        <w:tblInd w:w="7" w:type="dxa"/>
        <w:tblLayout w:type="fixed"/>
        <w:tblCellMar>
          <w:top w:w="106" w:type="dxa"/>
          <w:left w:w="108" w:type="dxa"/>
          <w:right w:w="115" w:type="dxa"/>
        </w:tblCellMar>
        <w:tblLook w:val="04A0" w:firstRow="1" w:lastRow="0" w:firstColumn="1" w:lastColumn="0" w:noHBand="0" w:noVBand="1"/>
      </w:tblPr>
      <w:tblGrid>
        <w:gridCol w:w="1473"/>
        <w:gridCol w:w="8012"/>
      </w:tblGrid>
      <w:tr w:rsidR="00D10F8E" w14:paraId="0E476434" w14:textId="77777777">
        <w:trPr>
          <w:trHeight w:val="614"/>
        </w:trPr>
        <w:tc>
          <w:tcPr>
            <w:tcW w:w="1473" w:type="dxa"/>
            <w:tcBorders>
              <w:top w:val="single" w:sz="4" w:space="0" w:color="000000"/>
              <w:left w:val="single" w:sz="4" w:space="0" w:color="000000"/>
              <w:bottom w:val="single" w:sz="4" w:space="0" w:color="000000"/>
              <w:right w:val="single" w:sz="4" w:space="0" w:color="000000"/>
            </w:tcBorders>
            <w:shd w:val="clear" w:color="auto" w:fill="002060"/>
          </w:tcPr>
          <w:p w14:paraId="1536212C" w14:textId="77777777" w:rsidR="00D10F8E" w:rsidRDefault="001738A8">
            <w:pPr>
              <w:pBdr>
                <w:top w:val="nil"/>
                <w:left w:val="nil"/>
                <w:bottom w:val="nil"/>
                <w:right w:val="nil"/>
              </w:pBdr>
              <w:spacing w:after="0" w:line="259" w:lineRule="auto"/>
              <w:ind w:left="58" w:right="0" w:firstLine="0"/>
            </w:pPr>
            <w:r>
              <w:rPr>
                <w:b/>
                <w:color w:val="FFFFFF"/>
              </w:rPr>
              <w:t xml:space="preserve">Challenge number </w:t>
            </w:r>
          </w:p>
        </w:tc>
        <w:tc>
          <w:tcPr>
            <w:tcW w:w="8012" w:type="dxa"/>
            <w:tcBorders>
              <w:top w:val="single" w:sz="4" w:space="0" w:color="000000"/>
              <w:left w:val="single" w:sz="4" w:space="0" w:color="000000"/>
              <w:bottom w:val="single" w:sz="4" w:space="0" w:color="000000"/>
              <w:right w:val="single" w:sz="4" w:space="0" w:color="000000"/>
            </w:tcBorders>
            <w:shd w:val="clear" w:color="auto" w:fill="002060"/>
          </w:tcPr>
          <w:p w14:paraId="58A35D84" w14:textId="77777777" w:rsidR="00D10F8E" w:rsidRDefault="001738A8">
            <w:pPr>
              <w:pBdr>
                <w:top w:val="nil"/>
                <w:left w:val="nil"/>
                <w:bottom w:val="nil"/>
                <w:right w:val="nil"/>
              </w:pBdr>
              <w:spacing w:after="0" w:line="259" w:lineRule="auto"/>
              <w:ind w:left="58" w:right="0" w:firstLine="0"/>
            </w:pPr>
            <w:r>
              <w:rPr>
                <w:b/>
                <w:color w:val="FFFFFF"/>
              </w:rPr>
              <w:t xml:space="preserve">Detail of challenge  </w:t>
            </w:r>
          </w:p>
        </w:tc>
      </w:tr>
      <w:tr w:rsidR="00D10F8E" w14:paraId="501657B9" w14:textId="77777777">
        <w:trPr>
          <w:trHeight w:val="926"/>
        </w:trPr>
        <w:tc>
          <w:tcPr>
            <w:tcW w:w="1473" w:type="dxa"/>
            <w:tcBorders>
              <w:top w:val="single" w:sz="4" w:space="0" w:color="000000"/>
              <w:left w:val="single" w:sz="4" w:space="0" w:color="000000"/>
              <w:bottom w:val="single" w:sz="4" w:space="0" w:color="000000"/>
              <w:right w:val="single" w:sz="4" w:space="0" w:color="000000"/>
            </w:tcBorders>
          </w:tcPr>
          <w:p w14:paraId="63DBCACC" w14:textId="77777777" w:rsidR="00D10F8E" w:rsidRDefault="001738A8">
            <w:pPr>
              <w:pBdr>
                <w:top w:val="nil"/>
                <w:left w:val="nil"/>
                <w:bottom w:val="nil"/>
                <w:right w:val="nil"/>
              </w:pBdr>
              <w:spacing w:after="0" w:line="259" w:lineRule="auto"/>
              <w:ind w:left="58" w:right="0" w:firstLine="0"/>
            </w:pPr>
            <w:r>
              <w:t xml:space="preserve">1 </w:t>
            </w:r>
          </w:p>
        </w:tc>
        <w:tc>
          <w:tcPr>
            <w:tcW w:w="8012" w:type="dxa"/>
            <w:tcBorders>
              <w:top w:val="single" w:sz="4" w:space="0" w:color="000000"/>
              <w:left w:val="single" w:sz="4" w:space="0" w:color="000000"/>
              <w:bottom w:val="single" w:sz="4" w:space="0" w:color="000000"/>
              <w:right w:val="single" w:sz="4" w:space="0" w:color="000000"/>
            </w:tcBorders>
          </w:tcPr>
          <w:p w14:paraId="01FFDEE3" w14:textId="77777777" w:rsidR="00D10F8E" w:rsidRDefault="001738A8">
            <w:pPr>
              <w:pBdr>
                <w:top w:val="nil"/>
                <w:left w:val="nil"/>
                <w:bottom w:val="nil"/>
                <w:right w:val="nil"/>
              </w:pBdr>
              <w:spacing w:after="0" w:line="259" w:lineRule="auto"/>
              <w:ind w:left="58" w:right="0" w:firstLine="0"/>
            </w:pPr>
            <w:r>
              <w:t>Although the progress for pupil premium children is typically in line with non-pupil premium children, attainment is lower in comparison.</w:t>
            </w:r>
          </w:p>
        </w:tc>
      </w:tr>
      <w:tr w:rsidR="00D10F8E" w14:paraId="0B58D0C7" w14:textId="77777777">
        <w:trPr>
          <w:trHeight w:val="619"/>
        </w:trPr>
        <w:tc>
          <w:tcPr>
            <w:tcW w:w="1473" w:type="dxa"/>
            <w:tcBorders>
              <w:top w:val="single" w:sz="4" w:space="0" w:color="000000"/>
              <w:left w:val="single" w:sz="4" w:space="0" w:color="000000"/>
              <w:bottom w:val="single" w:sz="4" w:space="0" w:color="000000"/>
              <w:right w:val="single" w:sz="4" w:space="0" w:color="000000"/>
            </w:tcBorders>
          </w:tcPr>
          <w:p w14:paraId="043022F7" w14:textId="77777777" w:rsidR="00D10F8E" w:rsidRDefault="001738A8">
            <w:pPr>
              <w:pBdr>
                <w:top w:val="nil"/>
                <w:left w:val="nil"/>
                <w:bottom w:val="nil"/>
                <w:right w:val="nil"/>
              </w:pBdr>
              <w:spacing w:after="0" w:line="259" w:lineRule="auto"/>
              <w:ind w:left="58" w:right="0" w:firstLine="0"/>
            </w:pPr>
            <w:r>
              <w:lastRenderedPageBreak/>
              <w:t xml:space="preserve">2 </w:t>
            </w:r>
          </w:p>
        </w:tc>
        <w:tc>
          <w:tcPr>
            <w:tcW w:w="8012" w:type="dxa"/>
            <w:tcBorders>
              <w:top w:val="single" w:sz="4" w:space="0" w:color="000000"/>
              <w:left w:val="single" w:sz="4" w:space="0" w:color="000000"/>
              <w:bottom w:val="single" w:sz="4" w:space="0" w:color="000000"/>
              <w:right w:val="single" w:sz="4" w:space="0" w:color="000000"/>
            </w:tcBorders>
          </w:tcPr>
          <w:p w14:paraId="45B9FE2D" w14:textId="77777777" w:rsidR="00D10F8E" w:rsidRDefault="001738A8">
            <w:pPr>
              <w:pBdr>
                <w:top w:val="nil"/>
                <w:left w:val="nil"/>
                <w:bottom w:val="nil"/>
                <w:right w:val="nil"/>
              </w:pBdr>
              <w:spacing w:after="0" w:line="259" w:lineRule="auto"/>
              <w:ind w:left="0" w:right="49" w:firstLine="0"/>
            </w:pPr>
            <w:r>
              <w:t>Access to internal and external enrichment opportunities is lower for disadvantaged pupils compared with their non-pupil premium peers.</w:t>
            </w:r>
          </w:p>
        </w:tc>
      </w:tr>
      <w:tr w:rsidR="00D10F8E" w14:paraId="0FB2FE3F" w14:textId="77777777">
        <w:trPr>
          <w:trHeight w:val="1352"/>
        </w:trPr>
        <w:tc>
          <w:tcPr>
            <w:tcW w:w="1473" w:type="dxa"/>
            <w:tcBorders>
              <w:top w:val="single" w:sz="4" w:space="0" w:color="000000"/>
              <w:left w:val="single" w:sz="4" w:space="0" w:color="000000"/>
              <w:bottom w:val="single" w:sz="4" w:space="0" w:color="000000"/>
              <w:right w:val="single" w:sz="4" w:space="0" w:color="000000"/>
            </w:tcBorders>
          </w:tcPr>
          <w:p w14:paraId="694E2042" w14:textId="77777777" w:rsidR="00D10F8E" w:rsidRDefault="001738A8">
            <w:pPr>
              <w:pBdr>
                <w:top w:val="nil"/>
                <w:left w:val="nil"/>
                <w:bottom w:val="nil"/>
                <w:right w:val="nil"/>
              </w:pBdr>
              <w:spacing w:after="0" w:line="259" w:lineRule="auto"/>
              <w:ind w:left="58" w:right="0" w:firstLine="0"/>
            </w:pPr>
            <w:r>
              <w:t xml:space="preserve">3 </w:t>
            </w:r>
          </w:p>
        </w:tc>
        <w:tc>
          <w:tcPr>
            <w:tcW w:w="8012" w:type="dxa"/>
            <w:tcBorders>
              <w:top w:val="single" w:sz="4" w:space="0" w:color="000000"/>
              <w:left w:val="single" w:sz="4" w:space="0" w:color="000000"/>
              <w:bottom w:val="single" w:sz="4" w:space="0" w:color="000000"/>
              <w:right w:val="single" w:sz="4" w:space="0" w:color="000000"/>
            </w:tcBorders>
          </w:tcPr>
          <w:p w14:paraId="75386621" w14:textId="77777777" w:rsidR="00D10F8E" w:rsidRDefault="001738A8">
            <w:pPr>
              <w:pBdr>
                <w:top w:val="nil"/>
                <w:left w:val="nil"/>
                <w:bottom w:val="nil"/>
                <w:right w:val="nil"/>
              </w:pBdr>
              <w:spacing w:after="0" w:line="259" w:lineRule="auto"/>
              <w:ind w:left="58" w:right="0" w:firstLine="0"/>
            </w:pPr>
            <w:r>
              <w:t>Our internal assessments and observations indicate that children in receipt of pupil premium typically have greater personal, social and emotional development (PSED) needs compared with their peers. There continues to be a need within school for targeted support to address these social and emotional needs, ensuring that all pupils feel safe, confident and ready to learn.</w:t>
            </w:r>
          </w:p>
        </w:tc>
      </w:tr>
      <w:tr w:rsidR="00D10F8E" w14:paraId="09BBC92E" w14:textId="77777777">
        <w:trPr>
          <w:trHeight w:val="1352"/>
        </w:trPr>
        <w:tc>
          <w:tcPr>
            <w:tcW w:w="1473" w:type="dxa"/>
            <w:tcBorders>
              <w:top w:val="single" w:sz="4" w:space="0" w:color="000000"/>
              <w:left w:val="single" w:sz="4" w:space="0" w:color="000000"/>
              <w:bottom w:val="single" w:sz="4" w:space="0" w:color="000000"/>
              <w:right w:val="single" w:sz="4" w:space="0" w:color="000000"/>
            </w:tcBorders>
          </w:tcPr>
          <w:p w14:paraId="60D06CE9" w14:textId="77777777" w:rsidR="00D10F8E" w:rsidRDefault="001738A8">
            <w:pPr>
              <w:pBdr>
                <w:top w:val="nil"/>
                <w:left w:val="nil"/>
                <w:bottom w:val="nil"/>
                <w:right w:val="nil"/>
              </w:pBdr>
              <w:spacing w:after="0" w:line="259" w:lineRule="auto"/>
              <w:ind w:left="58" w:right="0" w:firstLine="0"/>
            </w:pPr>
            <w:r>
              <w:t>4</w:t>
            </w:r>
          </w:p>
        </w:tc>
        <w:tc>
          <w:tcPr>
            <w:tcW w:w="8012" w:type="dxa"/>
            <w:tcBorders>
              <w:top w:val="single" w:sz="4" w:space="0" w:color="000000"/>
              <w:left w:val="single" w:sz="4" w:space="0" w:color="000000"/>
              <w:bottom w:val="single" w:sz="4" w:space="0" w:color="000000"/>
              <w:right w:val="single" w:sz="4" w:space="0" w:color="000000"/>
            </w:tcBorders>
          </w:tcPr>
          <w:p w14:paraId="36EEFF10" w14:textId="797B101B" w:rsidR="00D10F8E" w:rsidRDefault="001738A8">
            <w:pPr>
              <w:pBdr>
                <w:top w:val="nil"/>
                <w:left w:val="nil"/>
                <w:bottom w:val="nil"/>
                <w:right w:val="nil"/>
              </w:pBdr>
              <w:spacing w:after="0" w:line="259" w:lineRule="auto"/>
              <w:ind w:left="58" w:right="0" w:firstLine="0"/>
            </w:pPr>
            <w:r>
              <w:t>Although overall attendance is high in comparison to local and national figures, there remains a small group of disadvantaged pupils whose attendance is lower. For these pupils, rigorous monitoring and sustained engagement with parents and carers is pivotal to ensure improved attendance, consistency, and positive outcomes</w:t>
            </w:r>
            <w:r w:rsidR="00EE4C97">
              <w:t>.</w:t>
            </w:r>
          </w:p>
        </w:tc>
      </w:tr>
    </w:tbl>
    <w:p w14:paraId="04219E51" w14:textId="77777777" w:rsidR="00D10F8E" w:rsidRDefault="001738A8">
      <w:pPr>
        <w:pBdr>
          <w:top w:val="nil"/>
          <w:left w:val="nil"/>
          <w:bottom w:val="nil"/>
          <w:right w:val="nil"/>
        </w:pBdr>
        <w:spacing w:after="233" w:line="259" w:lineRule="auto"/>
        <w:ind w:left="0" w:right="0" w:firstLine="0"/>
      </w:pPr>
      <w:r>
        <w:rPr>
          <w:b/>
          <w:color w:val="104F75"/>
        </w:rPr>
        <w:t xml:space="preserve"> </w:t>
      </w:r>
    </w:p>
    <w:p w14:paraId="18C32A2C" w14:textId="77777777" w:rsidR="00D10F8E" w:rsidRDefault="001738A8">
      <w:pPr>
        <w:pBdr>
          <w:top w:val="nil"/>
          <w:left w:val="nil"/>
          <w:bottom w:val="nil"/>
          <w:right w:val="nil"/>
        </w:pBdr>
        <w:spacing w:after="0" w:line="259" w:lineRule="auto"/>
        <w:ind w:left="0" w:right="0" w:firstLine="0"/>
        <w:jc w:val="both"/>
      </w:pPr>
      <w:r>
        <w:t xml:space="preserve"> </w:t>
      </w:r>
      <w:r>
        <w:tab/>
      </w:r>
      <w:r>
        <w:rPr>
          <w:b/>
          <w:color w:val="104F75"/>
        </w:rPr>
        <w:t xml:space="preserve"> </w:t>
      </w:r>
      <w:r>
        <w:br w:type="page"/>
      </w:r>
    </w:p>
    <w:p w14:paraId="12359BED" w14:textId="77777777" w:rsidR="00D10F8E" w:rsidRDefault="001738A8">
      <w:pPr>
        <w:pStyle w:val="Heading1"/>
        <w:ind w:left="-5"/>
      </w:pPr>
      <w:r>
        <w:lastRenderedPageBreak/>
        <w:t xml:space="preserve">Intended outcomes  </w:t>
      </w:r>
    </w:p>
    <w:p w14:paraId="2DAB8095" w14:textId="77777777" w:rsidR="00D10F8E" w:rsidRDefault="001738A8">
      <w:pPr>
        <w:pBdr>
          <w:top w:val="nil"/>
          <w:left w:val="nil"/>
          <w:bottom w:val="nil"/>
          <w:right w:val="nil"/>
        </w:pBdr>
        <w:spacing w:after="31" w:line="259" w:lineRule="auto"/>
        <w:ind w:left="0" w:right="0" w:firstLine="0"/>
      </w:pPr>
      <w:r>
        <w:rPr>
          <w:color w:val="000000"/>
        </w:rPr>
        <w:t xml:space="preserve">This explains the outcomes we are aiming for </w:t>
      </w:r>
      <w:r>
        <w:rPr>
          <w:b/>
          <w:color w:val="000000"/>
        </w:rPr>
        <w:t>by the end of our current strategy plan</w:t>
      </w:r>
      <w:r>
        <w:rPr>
          <w:color w:val="000000"/>
        </w:rPr>
        <w:t>, and how we will measure whether they have been achieved.</w:t>
      </w:r>
      <w:r>
        <w:t xml:space="preserve"> </w:t>
      </w:r>
    </w:p>
    <w:tbl>
      <w:tblPr>
        <w:tblStyle w:val="TableGrid"/>
        <w:tblW w:w="9642" w:type="dxa"/>
        <w:tblInd w:w="7" w:type="dxa"/>
        <w:tblLayout w:type="fixed"/>
        <w:tblCellMar>
          <w:top w:w="27" w:type="dxa"/>
          <w:left w:w="5" w:type="dxa"/>
          <w:right w:w="105" w:type="dxa"/>
        </w:tblCellMar>
        <w:tblLook w:val="04A0" w:firstRow="1" w:lastRow="0" w:firstColumn="1" w:lastColumn="0" w:noHBand="0" w:noVBand="1"/>
      </w:tblPr>
      <w:tblGrid>
        <w:gridCol w:w="4895"/>
        <w:gridCol w:w="4747"/>
      </w:tblGrid>
      <w:tr w:rsidR="00D10F8E" w14:paraId="02F9A441" w14:textId="77777777">
        <w:trPr>
          <w:trHeight w:val="336"/>
        </w:trPr>
        <w:tc>
          <w:tcPr>
            <w:tcW w:w="4895" w:type="dxa"/>
            <w:tcBorders>
              <w:top w:val="single" w:sz="4" w:space="0" w:color="000000"/>
              <w:left w:val="single" w:sz="4" w:space="0" w:color="000000"/>
              <w:bottom w:val="single" w:sz="4" w:space="0" w:color="000000"/>
              <w:right w:val="single" w:sz="4" w:space="0" w:color="000000"/>
            </w:tcBorders>
            <w:shd w:val="clear" w:color="auto" w:fill="002060"/>
          </w:tcPr>
          <w:p w14:paraId="2770916C" w14:textId="77777777" w:rsidR="00D10F8E" w:rsidRDefault="001738A8">
            <w:pPr>
              <w:pBdr>
                <w:top w:val="nil"/>
                <w:left w:val="nil"/>
                <w:bottom w:val="nil"/>
                <w:right w:val="nil"/>
              </w:pBdr>
              <w:spacing w:after="0" w:line="259" w:lineRule="auto"/>
              <w:ind w:left="58" w:right="0" w:firstLine="0"/>
            </w:pPr>
            <w:r>
              <w:rPr>
                <w:b/>
                <w:color w:val="FFFFFF"/>
              </w:rPr>
              <w:t xml:space="preserve">Intended outcome </w:t>
            </w:r>
          </w:p>
        </w:tc>
        <w:tc>
          <w:tcPr>
            <w:tcW w:w="4747" w:type="dxa"/>
            <w:tcBorders>
              <w:top w:val="single" w:sz="4" w:space="0" w:color="000000"/>
              <w:left w:val="single" w:sz="4" w:space="0" w:color="000000"/>
              <w:bottom w:val="single" w:sz="4" w:space="0" w:color="000000"/>
              <w:right w:val="single" w:sz="4" w:space="0" w:color="000000"/>
            </w:tcBorders>
            <w:shd w:val="clear" w:color="auto" w:fill="002060"/>
          </w:tcPr>
          <w:p w14:paraId="2487A60A" w14:textId="77777777" w:rsidR="00D10F8E" w:rsidRDefault="001738A8">
            <w:pPr>
              <w:pBdr>
                <w:top w:val="nil"/>
                <w:left w:val="nil"/>
                <w:bottom w:val="nil"/>
                <w:right w:val="nil"/>
              </w:pBdr>
              <w:spacing w:after="0" w:line="259" w:lineRule="auto"/>
              <w:ind w:left="58" w:right="0" w:firstLine="0"/>
            </w:pPr>
            <w:r>
              <w:rPr>
                <w:b/>
                <w:color w:val="FFFFFF"/>
              </w:rPr>
              <w:t xml:space="preserve">Success criteria </w:t>
            </w:r>
          </w:p>
        </w:tc>
      </w:tr>
      <w:tr w:rsidR="00D10F8E" w14:paraId="6C054297" w14:textId="77777777">
        <w:trPr>
          <w:trHeight w:val="3804"/>
        </w:trPr>
        <w:tc>
          <w:tcPr>
            <w:tcW w:w="4895" w:type="dxa"/>
            <w:tcBorders>
              <w:top w:val="single" w:sz="4" w:space="0" w:color="000000"/>
              <w:left w:val="single" w:sz="4" w:space="0" w:color="000000"/>
              <w:bottom w:val="single" w:sz="4" w:space="0" w:color="000000"/>
              <w:right w:val="single" w:sz="4" w:space="0" w:color="000000"/>
            </w:tcBorders>
          </w:tcPr>
          <w:p w14:paraId="3E1F0431" w14:textId="77777777" w:rsidR="00D10F8E" w:rsidRDefault="001738A8">
            <w:pPr>
              <w:pBdr>
                <w:top w:val="nil"/>
                <w:left w:val="nil"/>
                <w:bottom w:val="nil"/>
                <w:right w:val="nil"/>
              </w:pBdr>
              <w:spacing w:after="0" w:line="259" w:lineRule="auto"/>
              <w:ind w:left="0" w:right="0" w:firstLine="0"/>
            </w:pPr>
            <w:r>
              <w:rPr>
                <w:b/>
                <w:u w:val="single" w:color="0D0D0D"/>
              </w:rPr>
              <w:t>Attainment</w:t>
            </w:r>
          </w:p>
          <w:p w14:paraId="46F09695" w14:textId="77777777" w:rsidR="00D10F8E" w:rsidRDefault="001738A8">
            <w:pPr>
              <w:pBdr>
                <w:top w:val="nil"/>
                <w:left w:val="nil"/>
                <w:bottom w:val="nil"/>
                <w:right w:val="nil"/>
              </w:pBdr>
              <w:spacing w:after="0" w:line="242" w:lineRule="auto"/>
              <w:ind w:left="0" w:right="0" w:firstLine="0"/>
            </w:pPr>
            <w:r>
              <w:t xml:space="preserve">Improve attainment in all subjects for disadvantaged pupils at the end of KS2 in comparison to their peers. </w:t>
            </w:r>
          </w:p>
          <w:p w14:paraId="16CDA740" w14:textId="77777777" w:rsidR="00D10F8E" w:rsidRDefault="001738A8">
            <w:pPr>
              <w:pBdr>
                <w:top w:val="nil"/>
                <w:left w:val="nil"/>
                <w:bottom w:val="nil"/>
                <w:right w:val="nil"/>
              </w:pBdr>
              <w:spacing w:after="0" w:line="259" w:lineRule="auto"/>
              <w:ind w:left="0" w:right="0" w:firstLine="0"/>
            </w:pPr>
            <w:r>
              <w:rPr>
                <w:b/>
              </w:rPr>
              <w:t xml:space="preserve"> </w:t>
            </w:r>
          </w:p>
          <w:p w14:paraId="6A9602E9" w14:textId="77777777" w:rsidR="00D10F8E" w:rsidRDefault="00D10F8E">
            <w:pPr>
              <w:pBdr>
                <w:top w:val="nil"/>
                <w:left w:val="nil"/>
                <w:bottom w:val="nil"/>
                <w:right w:val="nil"/>
              </w:pBdr>
              <w:spacing w:after="0" w:line="259" w:lineRule="auto"/>
              <w:ind w:left="0" w:right="0" w:firstLine="0"/>
            </w:pPr>
          </w:p>
        </w:tc>
        <w:tc>
          <w:tcPr>
            <w:tcW w:w="4747" w:type="dxa"/>
            <w:tcBorders>
              <w:top w:val="single" w:sz="4" w:space="0" w:color="000000"/>
              <w:left w:val="single" w:sz="4" w:space="0" w:color="000000"/>
              <w:bottom w:val="single" w:sz="4" w:space="0" w:color="000000"/>
              <w:right w:val="single" w:sz="4" w:space="0" w:color="000000"/>
            </w:tcBorders>
          </w:tcPr>
          <w:p w14:paraId="17FA9B7C" w14:textId="77777777" w:rsidR="00D10F8E" w:rsidRDefault="001738A8">
            <w:pPr>
              <w:numPr>
                <w:ilvl w:val="0"/>
                <w:numId w:val="2"/>
              </w:numPr>
              <w:pBdr>
                <w:top w:val="nil"/>
                <w:left w:val="nil"/>
                <w:bottom w:val="nil"/>
                <w:right w:val="nil"/>
              </w:pBdr>
              <w:spacing w:after="0" w:line="259" w:lineRule="auto"/>
              <w:ind w:right="0" w:hanging="360"/>
            </w:pPr>
            <w:r>
              <w:t xml:space="preserve">Internal and external data shows that pupil premium pupils are making accelerated progress and are achieving the expected standard by the end of Year 6 (or earlier where possible). This is in line with their peers and encompasses the whole curriculum. </w:t>
            </w:r>
          </w:p>
          <w:p w14:paraId="042B9AAC" w14:textId="77777777" w:rsidR="00D10F8E" w:rsidRDefault="001738A8">
            <w:pPr>
              <w:numPr>
                <w:ilvl w:val="0"/>
                <w:numId w:val="2"/>
              </w:numPr>
              <w:pBdr>
                <w:top w:val="nil"/>
                <w:left w:val="nil"/>
                <w:bottom w:val="nil"/>
                <w:right w:val="nil"/>
              </w:pBdr>
              <w:spacing w:after="0" w:line="259" w:lineRule="auto"/>
              <w:ind w:right="0" w:hanging="360"/>
            </w:pPr>
            <w:r>
              <w:t xml:space="preserve">Teachers </w:t>
            </w:r>
            <w:proofErr w:type="gramStart"/>
            <w:r>
              <w:t>are able to</w:t>
            </w:r>
            <w:proofErr w:type="gramEnd"/>
            <w:r>
              <w:t xml:space="preserve"> clearly identify the learning gaps for pupil premium pupils and explain the targeted strategies they are using to address them.</w:t>
            </w:r>
          </w:p>
          <w:p w14:paraId="17D97BEC" w14:textId="77777777" w:rsidR="00D10F8E" w:rsidRDefault="001738A8">
            <w:pPr>
              <w:numPr>
                <w:ilvl w:val="0"/>
                <w:numId w:val="2"/>
              </w:numPr>
              <w:pBdr>
                <w:top w:val="nil"/>
                <w:left w:val="nil"/>
                <w:bottom w:val="nil"/>
                <w:right w:val="nil"/>
              </w:pBdr>
              <w:spacing w:after="0" w:line="259" w:lineRule="auto"/>
              <w:ind w:right="0" w:hanging="360"/>
            </w:pPr>
            <w:r>
              <w:t>Pupil premium pupil voice indicates that they are retaining more knowledge and demonstrating a stronger understanding over time.</w:t>
            </w:r>
          </w:p>
          <w:p w14:paraId="0D73D27F" w14:textId="77777777" w:rsidR="00D10F8E" w:rsidRDefault="001738A8">
            <w:pPr>
              <w:numPr>
                <w:ilvl w:val="0"/>
                <w:numId w:val="2"/>
              </w:numPr>
              <w:pBdr>
                <w:top w:val="nil"/>
                <w:left w:val="nil"/>
                <w:bottom w:val="nil"/>
                <w:right w:val="nil"/>
              </w:pBdr>
              <w:spacing w:after="0" w:line="259" w:lineRule="auto"/>
              <w:ind w:right="0" w:hanging="360"/>
            </w:pPr>
            <w:r>
              <w:t>PP lead and SENCo participate in all Pupil Progress Meetings, providing guidance and support on effective approaches for individual learners.</w:t>
            </w:r>
          </w:p>
          <w:p w14:paraId="2F5F09BC" w14:textId="77777777" w:rsidR="00D10F8E" w:rsidRDefault="001738A8">
            <w:pPr>
              <w:numPr>
                <w:ilvl w:val="0"/>
                <w:numId w:val="2"/>
              </w:numPr>
              <w:pBdr>
                <w:top w:val="nil"/>
                <w:left w:val="nil"/>
                <w:bottom w:val="nil"/>
                <w:right w:val="nil"/>
              </w:pBdr>
              <w:spacing w:after="0" w:line="259" w:lineRule="auto"/>
              <w:ind w:right="0" w:hanging="360"/>
            </w:pPr>
            <w:r>
              <w:t xml:space="preserve">A clear lesson design is in place to ensure that pupil premium pupils, alongside their peers, make strong progress and attain highly. </w:t>
            </w:r>
          </w:p>
        </w:tc>
      </w:tr>
      <w:tr w:rsidR="00D10F8E" w14:paraId="3AEAF26F" w14:textId="77777777">
        <w:trPr>
          <w:trHeight w:val="3603"/>
        </w:trPr>
        <w:tc>
          <w:tcPr>
            <w:tcW w:w="4895" w:type="dxa"/>
            <w:tcBorders>
              <w:top w:val="single" w:sz="4" w:space="0" w:color="000000"/>
              <w:left w:val="single" w:sz="4" w:space="0" w:color="000000"/>
              <w:bottom w:val="single" w:sz="4" w:space="0" w:color="000000"/>
              <w:right w:val="single" w:sz="4" w:space="0" w:color="000000"/>
            </w:tcBorders>
          </w:tcPr>
          <w:p w14:paraId="20D89E22" w14:textId="77777777" w:rsidR="00D10F8E" w:rsidRDefault="001738A8">
            <w:pPr>
              <w:pBdr>
                <w:top w:val="nil"/>
                <w:left w:val="nil"/>
                <w:bottom w:val="nil"/>
                <w:right w:val="nil"/>
              </w:pBdr>
              <w:spacing w:after="0" w:line="259" w:lineRule="auto"/>
              <w:ind w:left="0" w:right="0" w:firstLine="0"/>
            </w:pPr>
            <w:r>
              <w:rPr>
                <w:b/>
                <w:u w:val="single" w:color="0D0D0D"/>
              </w:rPr>
              <w:t>Enrichment Opportunities</w:t>
            </w:r>
          </w:p>
          <w:p w14:paraId="31373AD2" w14:textId="77777777" w:rsidR="00D10F8E" w:rsidRDefault="001738A8">
            <w:pPr>
              <w:pBdr>
                <w:top w:val="nil"/>
                <w:left w:val="nil"/>
                <w:bottom w:val="nil"/>
                <w:right w:val="nil"/>
              </w:pBdr>
              <w:spacing w:after="0" w:line="242" w:lineRule="auto"/>
              <w:ind w:left="0" w:right="0" w:firstLine="0"/>
            </w:pPr>
            <w:r>
              <w:t>Improved access to enrichment opportunities both inside and outside of the school day.</w:t>
            </w:r>
          </w:p>
          <w:p w14:paraId="2ED8542B" w14:textId="77777777" w:rsidR="00D10F8E" w:rsidRDefault="001738A8">
            <w:pPr>
              <w:pBdr>
                <w:top w:val="nil"/>
                <w:left w:val="nil"/>
                <w:bottom w:val="nil"/>
                <w:right w:val="nil"/>
              </w:pBdr>
              <w:spacing w:after="0" w:line="259" w:lineRule="auto"/>
              <w:ind w:left="0" w:right="0" w:firstLine="0"/>
            </w:pPr>
            <w:r>
              <w:rPr>
                <w:b/>
              </w:rPr>
              <w:t xml:space="preserve"> </w:t>
            </w:r>
          </w:p>
          <w:p w14:paraId="3C21D335" w14:textId="77777777" w:rsidR="00D10F8E" w:rsidRDefault="001738A8">
            <w:pPr>
              <w:pBdr>
                <w:top w:val="nil"/>
                <w:left w:val="nil"/>
                <w:bottom w:val="nil"/>
                <w:right w:val="nil"/>
              </w:pBdr>
              <w:spacing w:after="0" w:line="259" w:lineRule="auto"/>
              <w:ind w:left="0" w:right="0" w:firstLine="0"/>
            </w:pPr>
            <w:r>
              <w:rPr>
                <w:b/>
              </w:rPr>
              <w:t xml:space="preserve"> </w:t>
            </w:r>
          </w:p>
          <w:p w14:paraId="78B06D12" w14:textId="77777777" w:rsidR="00D10F8E" w:rsidRDefault="001738A8">
            <w:pPr>
              <w:pBdr>
                <w:top w:val="nil"/>
                <w:left w:val="nil"/>
                <w:bottom w:val="nil"/>
                <w:right w:val="nil"/>
              </w:pBdr>
              <w:spacing w:after="0" w:line="259" w:lineRule="auto"/>
              <w:ind w:left="0" w:right="0" w:firstLine="0"/>
            </w:pPr>
            <w:r>
              <w:rPr>
                <w:b/>
              </w:rPr>
              <w:t xml:space="preserve"> </w:t>
            </w:r>
          </w:p>
        </w:tc>
        <w:tc>
          <w:tcPr>
            <w:tcW w:w="4747" w:type="dxa"/>
            <w:tcBorders>
              <w:top w:val="single" w:sz="4" w:space="0" w:color="000000"/>
              <w:left w:val="single" w:sz="4" w:space="0" w:color="000000"/>
              <w:bottom w:val="single" w:sz="4" w:space="0" w:color="000000"/>
              <w:right w:val="single" w:sz="4" w:space="0" w:color="000000"/>
            </w:tcBorders>
          </w:tcPr>
          <w:p w14:paraId="23553D0F" w14:textId="77777777" w:rsidR="00D10F8E" w:rsidRDefault="001738A8">
            <w:pPr>
              <w:numPr>
                <w:ilvl w:val="0"/>
                <w:numId w:val="3"/>
              </w:numPr>
              <w:pBdr>
                <w:top w:val="nil"/>
                <w:left w:val="nil"/>
                <w:bottom w:val="nil"/>
                <w:right w:val="nil"/>
              </w:pBdr>
              <w:spacing w:after="0" w:line="259" w:lineRule="auto"/>
              <w:ind w:right="0" w:hanging="360"/>
            </w:pPr>
            <w:r>
              <w:t>Engagement in extracurricular activities by pupil premium children has increased.</w:t>
            </w:r>
          </w:p>
          <w:p w14:paraId="1814231F" w14:textId="77777777" w:rsidR="00D10F8E" w:rsidRDefault="001738A8">
            <w:pPr>
              <w:numPr>
                <w:ilvl w:val="0"/>
                <w:numId w:val="3"/>
              </w:numPr>
              <w:pBdr>
                <w:top w:val="nil"/>
                <w:left w:val="nil"/>
                <w:bottom w:val="nil"/>
                <w:right w:val="nil"/>
              </w:pBdr>
              <w:spacing w:after="0" w:line="259" w:lineRule="auto"/>
              <w:ind w:right="0" w:hanging="360"/>
            </w:pPr>
            <w:r>
              <w:t>Where possible, costs are reduced or eliminated for school social events to make sure no pupil is prevented from participating due to financial reasons.</w:t>
            </w:r>
          </w:p>
          <w:p w14:paraId="5794185A" w14:textId="77777777" w:rsidR="00D10F8E" w:rsidRDefault="001738A8">
            <w:pPr>
              <w:numPr>
                <w:ilvl w:val="0"/>
                <w:numId w:val="3"/>
              </w:numPr>
              <w:pBdr>
                <w:top w:val="nil"/>
                <w:left w:val="nil"/>
                <w:bottom w:val="nil"/>
                <w:right w:val="nil"/>
              </w:pBdr>
              <w:spacing w:after="0" w:line="259" w:lineRule="auto"/>
              <w:ind w:right="0" w:hanging="360"/>
            </w:pPr>
            <w:r>
              <w:t>Clubs and other opportunities will be in place that align with the interests of our pupil premium cohort.</w:t>
            </w:r>
          </w:p>
          <w:p w14:paraId="67772875" w14:textId="77777777" w:rsidR="00D10F8E" w:rsidRDefault="001738A8">
            <w:pPr>
              <w:numPr>
                <w:ilvl w:val="0"/>
                <w:numId w:val="3"/>
              </w:numPr>
              <w:pBdr>
                <w:top w:val="nil"/>
                <w:left w:val="nil"/>
                <w:bottom w:val="nil"/>
                <w:right w:val="nil"/>
              </w:pBdr>
              <w:spacing w:after="0" w:line="259" w:lineRule="auto"/>
              <w:ind w:right="0" w:hanging="360"/>
            </w:pPr>
            <w:r>
              <w:t>The cost of school residential trips will be heavily reduced to ensure pupil premium children can attend.</w:t>
            </w:r>
          </w:p>
          <w:p w14:paraId="615802B1" w14:textId="77777777" w:rsidR="00D10F8E" w:rsidRDefault="001738A8">
            <w:pPr>
              <w:numPr>
                <w:ilvl w:val="0"/>
                <w:numId w:val="3"/>
              </w:numPr>
              <w:pBdr>
                <w:top w:val="nil"/>
                <w:left w:val="nil"/>
                <w:bottom w:val="nil"/>
                <w:right w:val="nil"/>
              </w:pBdr>
              <w:spacing w:after="0" w:line="259" w:lineRule="auto"/>
              <w:ind w:right="0" w:hanging="360"/>
            </w:pPr>
            <w:r>
              <w:t xml:space="preserve">Opportunities for pupil premium children to take part in whole-school competitions and events have increased. </w:t>
            </w:r>
          </w:p>
          <w:p w14:paraId="086C399D" w14:textId="77777777" w:rsidR="00D10F8E" w:rsidRDefault="001738A8">
            <w:pPr>
              <w:numPr>
                <w:ilvl w:val="0"/>
                <w:numId w:val="3"/>
              </w:numPr>
              <w:pBdr>
                <w:top w:val="nil"/>
                <w:left w:val="nil"/>
                <w:bottom w:val="nil"/>
                <w:right w:val="nil"/>
              </w:pBdr>
              <w:spacing w:after="0" w:line="259" w:lineRule="auto"/>
              <w:ind w:right="0" w:hanging="360"/>
            </w:pPr>
            <w:r>
              <w:t>Pupil premium children have access to high quality activities tailored to their interests during unstructured times of the day</w:t>
            </w:r>
          </w:p>
        </w:tc>
      </w:tr>
      <w:tr w:rsidR="00D10F8E" w14:paraId="62972210" w14:textId="77777777">
        <w:trPr>
          <w:trHeight w:val="3603"/>
        </w:trPr>
        <w:tc>
          <w:tcPr>
            <w:tcW w:w="4895" w:type="dxa"/>
            <w:tcBorders>
              <w:top w:val="single" w:sz="4" w:space="0" w:color="000000"/>
              <w:left w:val="single" w:sz="4" w:space="0" w:color="000000"/>
              <w:bottom w:val="single" w:sz="4" w:space="0" w:color="000000"/>
              <w:right w:val="single" w:sz="4" w:space="0" w:color="000000"/>
            </w:tcBorders>
          </w:tcPr>
          <w:p w14:paraId="62636137" w14:textId="77777777" w:rsidR="00D10F8E" w:rsidRDefault="001738A8">
            <w:pPr>
              <w:pBdr>
                <w:top w:val="nil"/>
                <w:left w:val="nil"/>
                <w:bottom w:val="nil"/>
                <w:right w:val="nil"/>
              </w:pBdr>
              <w:spacing w:after="0" w:line="259" w:lineRule="auto"/>
              <w:ind w:left="0" w:right="0" w:firstLine="0"/>
              <w:rPr>
                <w:b/>
                <w:bCs/>
                <w:u w:val="single"/>
              </w:rPr>
            </w:pPr>
            <w:r>
              <w:rPr>
                <w:b/>
                <w:bCs/>
                <w:u w:val="single"/>
              </w:rPr>
              <w:t>PSED</w:t>
            </w:r>
          </w:p>
          <w:p w14:paraId="19957378" w14:textId="77777777" w:rsidR="00D10F8E" w:rsidRDefault="001738A8">
            <w:pPr>
              <w:pBdr>
                <w:top w:val="nil"/>
                <w:left w:val="nil"/>
                <w:bottom w:val="nil"/>
                <w:right w:val="nil"/>
              </w:pBdr>
              <w:spacing w:after="0" w:line="259" w:lineRule="auto"/>
              <w:ind w:left="0" w:right="0" w:firstLine="0"/>
              <w:rPr>
                <w:u w:color="0D0D0D"/>
              </w:rPr>
            </w:pPr>
            <w:r>
              <w:t>Disadvantaged pupils demonstrate improved emotional regulation and resilience, enabling them to manage challenges in learning and social situations effectively.</w:t>
            </w:r>
          </w:p>
        </w:tc>
        <w:tc>
          <w:tcPr>
            <w:tcW w:w="4747" w:type="dxa"/>
            <w:tcBorders>
              <w:top w:val="single" w:sz="4" w:space="0" w:color="000000"/>
              <w:left w:val="single" w:sz="4" w:space="0" w:color="000000"/>
              <w:bottom w:val="single" w:sz="4" w:space="0" w:color="000000"/>
              <w:right w:val="single" w:sz="4" w:space="0" w:color="000000"/>
            </w:tcBorders>
          </w:tcPr>
          <w:p w14:paraId="157B7912" w14:textId="77777777" w:rsidR="00D10F8E" w:rsidRDefault="001738A8">
            <w:pPr>
              <w:numPr>
                <w:ilvl w:val="0"/>
                <w:numId w:val="3"/>
              </w:numPr>
              <w:pBdr>
                <w:top w:val="nil"/>
                <w:left w:val="nil"/>
                <w:bottom w:val="nil"/>
                <w:right w:val="nil"/>
              </w:pBdr>
              <w:spacing w:after="40" w:line="242" w:lineRule="auto"/>
              <w:ind w:right="0" w:hanging="360"/>
            </w:pPr>
            <w:r>
              <w:t>Wellbeing remains consistently high across EYFS, KS1 and KS2, as shown through pupil-voice data and tracking, with improvements seen in pupils’ emotional regulation and social interactions.</w:t>
            </w:r>
          </w:p>
          <w:p w14:paraId="3CE05D0A" w14:textId="77777777" w:rsidR="00D10F8E" w:rsidRDefault="001738A8">
            <w:pPr>
              <w:numPr>
                <w:ilvl w:val="0"/>
                <w:numId w:val="3"/>
              </w:numPr>
              <w:pBdr>
                <w:top w:val="nil"/>
                <w:left w:val="nil"/>
                <w:bottom w:val="nil"/>
                <w:right w:val="nil"/>
              </w:pBdr>
              <w:spacing w:after="40" w:line="242" w:lineRule="auto"/>
              <w:ind w:right="0" w:hanging="360"/>
            </w:pPr>
            <w:r>
              <w:t>Disadvantaged pupils are supported with effective emotional-regulation strategies, enabling them to maintain positive mental and physical health and confidently explain how they demonstrate resilience.</w:t>
            </w:r>
            <w:r>
              <w:br/>
            </w:r>
          </w:p>
          <w:p w14:paraId="065E16A3" w14:textId="77777777" w:rsidR="00D10F8E" w:rsidRDefault="00D10F8E">
            <w:pPr>
              <w:pBdr>
                <w:top w:val="nil"/>
                <w:left w:val="nil"/>
                <w:bottom w:val="nil"/>
                <w:right w:val="nil"/>
              </w:pBdr>
              <w:spacing w:after="40" w:line="242" w:lineRule="auto"/>
              <w:ind w:left="0" w:right="0" w:firstLine="0"/>
            </w:pPr>
          </w:p>
        </w:tc>
      </w:tr>
      <w:tr w:rsidR="00D10F8E" w14:paraId="191F5A7F" w14:textId="77777777">
        <w:trPr>
          <w:trHeight w:val="3603"/>
        </w:trPr>
        <w:tc>
          <w:tcPr>
            <w:tcW w:w="4895" w:type="dxa"/>
            <w:tcBorders>
              <w:top w:val="single" w:sz="4" w:space="0" w:color="000000"/>
              <w:left w:val="single" w:sz="4" w:space="0" w:color="000000"/>
              <w:bottom w:val="single" w:sz="4" w:space="0" w:color="000000"/>
              <w:right w:val="single" w:sz="4" w:space="0" w:color="000000"/>
            </w:tcBorders>
          </w:tcPr>
          <w:p w14:paraId="5B029827" w14:textId="77777777" w:rsidR="00D10F8E" w:rsidRDefault="001738A8">
            <w:pPr>
              <w:pBdr>
                <w:top w:val="nil"/>
                <w:left w:val="nil"/>
                <w:bottom w:val="nil"/>
                <w:right w:val="nil"/>
              </w:pBdr>
              <w:spacing w:after="0" w:line="259" w:lineRule="auto"/>
              <w:ind w:left="0" w:right="0" w:firstLine="0"/>
              <w:rPr>
                <w:b/>
                <w:bCs/>
                <w:u w:val="single"/>
              </w:rPr>
            </w:pPr>
            <w:r>
              <w:rPr>
                <w:b/>
                <w:bCs/>
                <w:u w:val="single"/>
              </w:rPr>
              <w:lastRenderedPageBreak/>
              <w:t>Attendance</w:t>
            </w:r>
          </w:p>
          <w:p w14:paraId="0D93EFEE" w14:textId="77777777" w:rsidR="00D10F8E" w:rsidRDefault="001738A8">
            <w:pPr>
              <w:pBdr>
                <w:top w:val="nil"/>
                <w:left w:val="nil"/>
                <w:bottom w:val="nil"/>
                <w:right w:val="nil"/>
              </w:pBdr>
              <w:spacing w:after="0" w:line="259" w:lineRule="auto"/>
              <w:ind w:left="0" w:right="0" w:firstLine="0"/>
              <w:rPr>
                <w:b/>
                <w:bCs/>
                <w:u w:val="single"/>
              </w:rPr>
            </w:pPr>
            <w:r>
              <w:t>Attendance for our disadvantaged pupils is consistently above the national average and in line with our non-disadvantaged pupils.</w:t>
            </w:r>
          </w:p>
        </w:tc>
        <w:tc>
          <w:tcPr>
            <w:tcW w:w="4747" w:type="dxa"/>
            <w:tcBorders>
              <w:top w:val="single" w:sz="4" w:space="0" w:color="000000"/>
              <w:left w:val="single" w:sz="4" w:space="0" w:color="000000"/>
              <w:bottom w:val="single" w:sz="4" w:space="0" w:color="000000"/>
              <w:right w:val="single" w:sz="4" w:space="0" w:color="000000"/>
            </w:tcBorders>
          </w:tcPr>
          <w:p w14:paraId="7F68362E" w14:textId="77777777" w:rsidR="00D10F8E" w:rsidRDefault="001738A8">
            <w:pPr>
              <w:numPr>
                <w:ilvl w:val="0"/>
                <w:numId w:val="3"/>
              </w:numPr>
              <w:pBdr>
                <w:top w:val="nil"/>
                <w:left w:val="nil"/>
                <w:bottom w:val="nil"/>
                <w:right w:val="nil"/>
              </w:pBdr>
              <w:spacing w:after="40" w:line="242" w:lineRule="auto"/>
              <w:ind w:left="339" w:right="0" w:hanging="283"/>
            </w:pPr>
            <w:r>
              <w:t>Attendance of disadvantaged pupils increases and is at least in line with whole-school attendance.</w:t>
            </w:r>
          </w:p>
          <w:p w14:paraId="5BF36FCE" w14:textId="77777777" w:rsidR="00D10F8E" w:rsidRDefault="001738A8">
            <w:pPr>
              <w:numPr>
                <w:ilvl w:val="0"/>
                <w:numId w:val="3"/>
              </w:numPr>
              <w:pBdr>
                <w:top w:val="nil"/>
                <w:left w:val="nil"/>
                <w:bottom w:val="nil"/>
                <w:right w:val="nil"/>
              </w:pBdr>
              <w:spacing w:after="40" w:line="242" w:lineRule="auto"/>
              <w:ind w:left="339" w:right="0" w:hanging="283"/>
            </w:pPr>
            <w:r>
              <w:t>The number of disadvantaged pupils identified as persistent absentees is reduced.</w:t>
            </w:r>
          </w:p>
          <w:p w14:paraId="25151DA9" w14:textId="77777777" w:rsidR="00D10F8E" w:rsidRDefault="001738A8">
            <w:pPr>
              <w:numPr>
                <w:ilvl w:val="0"/>
                <w:numId w:val="3"/>
              </w:numPr>
              <w:pBdr>
                <w:top w:val="nil"/>
                <w:left w:val="nil"/>
                <w:bottom w:val="nil"/>
                <w:right w:val="nil"/>
              </w:pBdr>
              <w:spacing w:after="40" w:line="242" w:lineRule="auto"/>
              <w:ind w:right="0" w:hanging="304"/>
            </w:pPr>
            <w:r>
              <w:t>Rigorous monitoring systems are consistently implemented and reviewed.</w:t>
            </w:r>
          </w:p>
          <w:p w14:paraId="361F9E7B" w14:textId="77777777" w:rsidR="00D10F8E" w:rsidRDefault="001738A8">
            <w:pPr>
              <w:numPr>
                <w:ilvl w:val="0"/>
                <w:numId w:val="3"/>
              </w:numPr>
              <w:pBdr>
                <w:top w:val="nil"/>
                <w:left w:val="nil"/>
                <w:bottom w:val="nil"/>
                <w:right w:val="nil"/>
              </w:pBdr>
              <w:spacing w:after="40" w:line="242" w:lineRule="auto"/>
              <w:ind w:right="0" w:hanging="304"/>
            </w:pPr>
            <w:r>
              <w:t>Regular, purposeful engagement with parents and carers leads to improved attendance and punctuality.</w:t>
            </w:r>
          </w:p>
          <w:p w14:paraId="760FB676" w14:textId="77777777" w:rsidR="00D10F8E" w:rsidRDefault="001738A8">
            <w:pPr>
              <w:numPr>
                <w:ilvl w:val="0"/>
                <w:numId w:val="3"/>
              </w:numPr>
              <w:pBdr>
                <w:top w:val="nil"/>
                <w:left w:val="nil"/>
                <w:bottom w:val="nil"/>
                <w:right w:val="nil"/>
              </w:pBdr>
              <w:spacing w:after="40" w:line="242" w:lineRule="auto"/>
              <w:ind w:right="0" w:hanging="304"/>
            </w:pPr>
            <w:r>
              <w:t>Early intervention strategies are used effectively when attendance concerns are identified.</w:t>
            </w:r>
          </w:p>
          <w:p w14:paraId="53D7CEA4" w14:textId="77777777" w:rsidR="00D10F8E" w:rsidRDefault="001738A8">
            <w:pPr>
              <w:numPr>
                <w:ilvl w:val="0"/>
                <w:numId w:val="3"/>
              </w:numPr>
              <w:pBdr>
                <w:top w:val="nil"/>
                <w:left w:val="nil"/>
                <w:bottom w:val="nil"/>
                <w:right w:val="nil"/>
              </w:pBdr>
              <w:spacing w:after="40" w:line="242" w:lineRule="auto"/>
              <w:ind w:left="339" w:right="0" w:hanging="283"/>
            </w:pPr>
            <w:r>
              <w:t>Improved attendance supports better engagement in learning and positive outcomes for disadvantaged pupils.</w:t>
            </w:r>
          </w:p>
        </w:tc>
      </w:tr>
    </w:tbl>
    <w:p w14:paraId="62DF89B5" w14:textId="77777777" w:rsidR="00D10F8E" w:rsidRDefault="001738A8">
      <w:pPr>
        <w:pBdr>
          <w:top w:val="nil"/>
          <w:left w:val="nil"/>
          <w:bottom w:val="nil"/>
          <w:right w:val="nil"/>
        </w:pBdr>
        <w:spacing w:after="273" w:line="259" w:lineRule="auto"/>
        <w:ind w:left="0" w:right="0" w:firstLine="0"/>
      </w:pPr>
      <w:r>
        <w:t xml:space="preserve"> </w:t>
      </w:r>
    </w:p>
    <w:p w14:paraId="34B2E136" w14:textId="77777777" w:rsidR="00D10F8E" w:rsidRDefault="001738A8">
      <w:pPr>
        <w:pBdr>
          <w:top w:val="nil"/>
          <w:left w:val="nil"/>
          <w:bottom w:val="nil"/>
          <w:right w:val="nil"/>
        </w:pBdr>
        <w:spacing w:after="281" w:line="259" w:lineRule="auto"/>
        <w:ind w:left="0" w:right="0" w:firstLine="0"/>
      </w:pPr>
      <w:r>
        <w:t xml:space="preserve"> </w:t>
      </w:r>
    </w:p>
    <w:p w14:paraId="4D76A324" w14:textId="77777777" w:rsidR="00D10F8E" w:rsidRDefault="001738A8">
      <w:pPr>
        <w:pBdr>
          <w:top w:val="nil"/>
          <w:left w:val="nil"/>
          <w:bottom w:val="nil"/>
          <w:right w:val="nil"/>
        </w:pBdr>
        <w:spacing w:after="0" w:line="259" w:lineRule="auto"/>
        <w:ind w:left="0" w:right="0" w:firstLine="0"/>
        <w:jc w:val="both"/>
      </w:pPr>
      <w:r>
        <w:rPr>
          <w:color w:val="002060"/>
        </w:rPr>
        <w:t xml:space="preserve"> </w:t>
      </w:r>
      <w:r>
        <w:rPr>
          <w:color w:val="002060"/>
        </w:rPr>
        <w:tab/>
      </w:r>
      <w:r>
        <w:rPr>
          <w:b/>
          <w:color w:val="002060"/>
        </w:rPr>
        <w:t xml:space="preserve"> </w:t>
      </w:r>
    </w:p>
    <w:p w14:paraId="5B5D83B4" w14:textId="77777777" w:rsidR="00D10F8E" w:rsidRDefault="001738A8">
      <w:pPr>
        <w:pStyle w:val="Heading1"/>
        <w:ind w:left="-5"/>
      </w:pPr>
      <w:r>
        <w:t xml:space="preserve">Activity in this academic year </w:t>
      </w:r>
    </w:p>
    <w:p w14:paraId="2D927240" w14:textId="77777777" w:rsidR="00D10F8E" w:rsidRDefault="001738A8">
      <w:pPr>
        <w:pBdr>
          <w:top w:val="nil"/>
          <w:left w:val="nil"/>
          <w:bottom w:val="nil"/>
          <w:right w:val="nil"/>
        </w:pBdr>
        <w:spacing w:after="541" w:line="259" w:lineRule="auto"/>
        <w:ind w:left="-5" w:right="0"/>
      </w:pPr>
      <w:r>
        <w:t xml:space="preserve">This details how we intend to spend our pupil premium (and recovery premium) funding </w:t>
      </w:r>
      <w:r>
        <w:rPr>
          <w:b/>
        </w:rPr>
        <w:t>this academic year</w:t>
      </w:r>
      <w:r>
        <w:t xml:space="preserve"> to address the challenges listed above. </w:t>
      </w:r>
    </w:p>
    <w:p w14:paraId="6635BD44" w14:textId="77777777" w:rsidR="00D10F8E" w:rsidRDefault="001738A8">
      <w:pPr>
        <w:pStyle w:val="Heading2"/>
        <w:spacing w:after="180" w:line="259" w:lineRule="auto"/>
        <w:ind w:left="-5"/>
      </w:pPr>
      <w:r>
        <w:rPr>
          <w:sz w:val="24"/>
        </w:rPr>
        <w:t xml:space="preserve">Teaching (for example, CPD, recruitment and retention) </w:t>
      </w:r>
    </w:p>
    <w:p w14:paraId="36AAC680" w14:textId="2FA639DD" w:rsidR="00D10F8E" w:rsidRDefault="001738A8">
      <w:pPr>
        <w:pBdr>
          <w:top w:val="nil"/>
          <w:left w:val="nil"/>
          <w:bottom w:val="nil"/>
          <w:right w:val="nil"/>
        </w:pBdr>
        <w:spacing w:after="31" w:line="259" w:lineRule="auto"/>
        <w:ind w:left="-5" w:right="0"/>
      </w:pPr>
      <w:r>
        <w:t>Budgeted cost: £</w:t>
      </w:r>
      <w:r w:rsidR="006027FA">
        <w:rPr>
          <w:i/>
          <w:iCs/>
        </w:rPr>
        <w:t>3</w:t>
      </w:r>
      <w:r>
        <w:rPr>
          <w:i/>
          <w:iCs/>
        </w:rPr>
        <w:t>,250</w:t>
      </w:r>
      <w:r>
        <w:t xml:space="preserve"> </w:t>
      </w:r>
    </w:p>
    <w:tbl>
      <w:tblPr>
        <w:tblStyle w:val="TableGrid"/>
        <w:tblW w:w="9486" w:type="dxa"/>
        <w:tblInd w:w="7" w:type="dxa"/>
        <w:tblLayout w:type="fixed"/>
        <w:tblCellMar>
          <w:top w:w="47" w:type="dxa"/>
          <w:left w:w="108" w:type="dxa"/>
          <w:right w:w="26" w:type="dxa"/>
        </w:tblCellMar>
        <w:tblLook w:val="04A0" w:firstRow="1" w:lastRow="0" w:firstColumn="1" w:lastColumn="0" w:noHBand="0" w:noVBand="1"/>
      </w:tblPr>
      <w:tblGrid>
        <w:gridCol w:w="2116"/>
        <w:gridCol w:w="5519"/>
        <w:gridCol w:w="1851"/>
      </w:tblGrid>
      <w:tr w:rsidR="00D10F8E" w14:paraId="3BC2A89C" w14:textId="77777777">
        <w:trPr>
          <w:trHeight w:val="617"/>
        </w:trPr>
        <w:tc>
          <w:tcPr>
            <w:tcW w:w="2116" w:type="dxa"/>
            <w:tcBorders>
              <w:top w:val="single" w:sz="4" w:space="0" w:color="000000"/>
              <w:left w:val="single" w:sz="4" w:space="0" w:color="000000"/>
              <w:bottom w:val="single" w:sz="4" w:space="0" w:color="000000"/>
              <w:right w:val="single" w:sz="4" w:space="0" w:color="000000"/>
            </w:tcBorders>
            <w:shd w:val="clear" w:color="auto" w:fill="002060"/>
          </w:tcPr>
          <w:p w14:paraId="508DEC73" w14:textId="77777777" w:rsidR="00D10F8E" w:rsidRDefault="001738A8">
            <w:pPr>
              <w:pBdr>
                <w:top w:val="nil"/>
                <w:left w:val="nil"/>
                <w:bottom w:val="nil"/>
                <w:right w:val="nil"/>
              </w:pBdr>
              <w:spacing w:after="0" w:line="259" w:lineRule="auto"/>
              <w:ind w:left="58" w:right="0" w:firstLine="0"/>
            </w:pPr>
            <w:r>
              <w:rPr>
                <w:b/>
                <w:color w:val="FFFFFF"/>
              </w:rPr>
              <w:t xml:space="preserve">Activity </w:t>
            </w:r>
          </w:p>
        </w:tc>
        <w:tc>
          <w:tcPr>
            <w:tcW w:w="5519" w:type="dxa"/>
            <w:tcBorders>
              <w:top w:val="single" w:sz="4" w:space="0" w:color="000000"/>
              <w:left w:val="single" w:sz="4" w:space="0" w:color="000000"/>
              <w:bottom w:val="single" w:sz="4" w:space="0" w:color="000000"/>
              <w:right w:val="single" w:sz="4" w:space="0" w:color="000000"/>
            </w:tcBorders>
            <w:shd w:val="clear" w:color="auto" w:fill="002060"/>
          </w:tcPr>
          <w:p w14:paraId="6FB4CA59" w14:textId="77777777" w:rsidR="00D10F8E" w:rsidRDefault="001738A8">
            <w:pPr>
              <w:pBdr>
                <w:top w:val="nil"/>
                <w:left w:val="nil"/>
                <w:bottom w:val="nil"/>
                <w:right w:val="nil"/>
              </w:pBdr>
              <w:spacing w:after="0" w:line="259" w:lineRule="auto"/>
              <w:ind w:left="59" w:right="0" w:firstLine="0"/>
            </w:pPr>
            <w:r>
              <w:rPr>
                <w:b/>
                <w:color w:val="FFFFFF"/>
              </w:rPr>
              <w:t xml:space="preserve">Evidence that supports this approach </w:t>
            </w:r>
          </w:p>
        </w:tc>
        <w:tc>
          <w:tcPr>
            <w:tcW w:w="1851" w:type="dxa"/>
            <w:tcBorders>
              <w:top w:val="single" w:sz="4" w:space="0" w:color="000000"/>
              <w:left w:val="single" w:sz="4" w:space="0" w:color="000000"/>
              <w:bottom w:val="single" w:sz="4" w:space="0" w:color="000000"/>
              <w:right w:val="single" w:sz="4" w:space="0" w:color="000000"/>
            </w:tcBorders>
            <w:shd w:val="clear" w:color="auto" w:fill="002060"/>
          </w:tcPr>
          <w:p w14:paraId="05C3989E" w14:textId="77777777" w:rsidR="00D10F8E" w:rsidRDefault="001738A8">
            <w:pPr>
              <w:pBdr>
                <w:top w:val="nil"/>
                <w:left w:val="nil"/>
                <w:bottom w:val="nil"/>
                <w:right w:val="nil"/>
              </w:pBdr>
              <w:spacing w:after="0" w:line="259" w:lineRule="auto"/>
              <w:ind w:left="58" w:right="0" w:firstLine="0"/>
            </w:pPr>
            <w:r>
              <w:rPr>
                <w:b/>
                <w:color w:val="FFFFFF"/>
              </w:rPr>
              <w:t xml:space="preserve">Challenge number(s) addressed </w:t>
            </w:r>
          </w:p>
        </w:tc>
      </w:tr>
      <w:tr w:rsidR="00D10F8E" w14:paraId="31A5E910" w14:textId="77777777">
        <w:trPr>
          <w:trHeight w:val="4891"/>
        </w:trPr>
        <w:tc>
          <w:tcPr>
            <w:tcW w:w="2116" w:type="dxa"/>
            <w:tcBorders>
              <w:top w:val="single" w:sz="4" w:space="0" w:color="000000"/>
              <w:left w:val="single" w:sz="4" w:space="0" w:color="000000"/>
              <w:bottom w:val="single" w:sz="4" w:space="0" w:color="000000"/>
              <w:right w:val="single" w:sz="4" w:space="0" w:color="000000"/>
            </w:tcBorders>
          </w:tcPr>
          <w:p w14:paraId="35CB3FE4" w14:textId="77777777" w:rsidR="00D10F8E" w:rsidRDefault="001738A8">
            <w:pPr>
              <w:pBdr>
                <w:top w:val="nil"/>
                <w:left w:val="nil"/>
                <w:bottom w:val="nil"/>
                <w:right w:val="nil"/>
              </w:pBdr>
              <w:spacing w:after="0" w:line="259" w:lineRule="auto"/>
              <w:ind w:right="110"/>
            </w:pPr>
            <w:r>
              <w:rPr>
                <w:b/>
                <w:bCs/>
              </w:rPr>
              <w:t>Implement a clear “lesson design” for all teachers to promote quality first teaching across all subjects while also embedding Hambrook pedagogies. This will ensure they’re consistent and are in alignment with the school’s educational principles</w:t>
            </w:r>
            <w:r>
              <w:t>.</w:t>
            </w:r>
          </w:p>
        </w:tc>
        <w:tc>
          <w:tcPr>
            <w:tcW w:w="5519" w:type="dxa"/>
            <w:tcBorders>
              <w:top w:val="single" w:sz="4" w:space="0" w:color="000000"/>
              <w:left w:val="single" w:sz="4" w:space="0" w:color="000000"/>
              <w:bottom w:val="single" w:sz="4" w:space="0" w:color="000000"/>
              <w:right w:val="single" w:sz="4" w:space="0" w:color="000000"/>
            </w:tcBorders>
          </w:tcPr>
          <w:p w14:paraId="69E23F8F" w14:textId="77777777" w:rsidR="00D10F8E" w:rsidRDefault="001738A8">
            <w:pPr>
              <w:pBdr>
                <w:top w:val="nil"/>
                <w:left w:val="nil"/>
                <w:bottom w:val="nil"/>
                <w:right w:val="nil"/>
              </w:pBdr>
              <w:spacing w:after="0" w:line="259" w:lineRule="auto"/>
              <w:ind w:left="1" w:right="60" w:firstLine="0"/>
            </w:pPr>
            <w:r>
              <w:t xml:space="preserve">Evidence indicates that high quality teaching is the most important lever schools have to improve pupil attainment. Schools should focus on building teacher knowledge and pedagogical expertise, curriculum development, and the purposeful use of assessment. Supporting continuous and sustained professional development on evidence-based classroom approaches is important… and requires a balanced approach that includes building knowledge, motivating teachers, developing teacher techniques, and embedding practice. (EEF) </w:t>
            </w:r>
          </w:p>
          <w:p w14:paraId="3EA79B7F" w14:textId="77777777" w:rsidR="00EE4C97" w:rsidRDefault="00EE4C97">
            <w:pPr>
              <w:pBdr>
                <w:top w:val="nil"/>
                <w:left w:val="nil"/>
                <w:bottom w:val="nil"/>
                <w:right w:val="nil"/>
              </w:pBdr>
              <w:spacing w:after="0" w:line="259" w:lineRule="auto"/>
              <w:ind w:left="1" w:right="60" w:firstLine="0"/>
            </w:pPr>
          </w:p>
          <w:p w14:paraId="7CEC4B31" w14:textId="77777777" w:rsidR="00EE4C97" w:rsidRDefault="00EE4C97">
            <w:pPr>
              <w:pBdr>
                <w:top w:val="nil"/>
                <w:left w:val="nil"/>
                <w:bottom w:val="nil"/>
                <w:right w:val="nil"/>
              </w:pBdr>
              <w:spacing w:after="0" w:line="259" w:lineRule="auto"/>
              <w:ind w:left="1" w:right="60" w:firstLine="0"/>
            </w:pPr>
            <w:hyperlink r:id="rId11" w:history="1">
              <w:r w:rsidRPr="00AD52AA">
                <w:rPr>
                  <w:rStyle w:val="Hyperlink"/>
                </w:rPr>
                <w:t>https://educationendowmentfoundation.org.uk/news/eef-blog-modelling-independence-the-seven-step-model-planning-tool</w:t>
              </w:r>
            </w:hyperlink>
            <w:r>
              <w:t xml:space="preserve"> </w:t>
            </w:r>
          </w:p>
          <w:p w14:paraId="515ED1CA" w14:textId="13922361" w:rsidR="00EE4C97" w:rsidRDefault="00EE4C97">
            <w:pPr>
              <w:pBdr>
                <w:top w:val="nil"/>
                <w:left w:val="nil"/>
                <w:bottom w:val="nil"/>
                <w:right w:val="nil"/>
              </w:pBdr>
              <w:spacing w:after="0" w:line="259" w:lineRule="auto"/>
              <w:ind w:left="1" w:right="60" w:firstLine="0"/>
            </w:pPr>
          </w:p>
        </w:tc>
        <w:tc>
          <w:tcPr>
            <w:tcW w:w="1851" w:type="dxa"/>
            <w:tcBorders>
              <w:top w:val="single" w:sz="4" w:space="0" w:color="000000"/>
              <w:left w:val="single" w:sz="4" w:space="0" w:color="000000"/>
              <w:bottom w:val="single" w:sz="4" w:space="0" w:color="000000"/>
              <w:right w:val="single" w:sz="4" w:space="0" w:color="000000"/>
            </w:tcBorders>
          </w:tcPr>
          <w:p w14:paraId="3DA3028E" w14:textId="77777777" w:rsidR="00D10F8E" w:rsidRDefault="001738A8">
            <w:pPr>
              <w:pBdr>
                <w:top w:val="nil"/>
                <w:left w:val="nil"/>
                <w:bottom w:val="nil"/>
                <w:right w:val="nil"/>
              </w:pBdr>
              <w:spacing w:after="42" w:line="259" w:lineRule="auto"/>
              <w:ind w:left="58" w:right="0" w:firstLine="0"/>
            </w:pPr>
            <w:r>
              <w:t>1, 3</w:t>
            </w:r>
          </w:p>
        </w:tc>
      </w:tr>
      <w:tr w:rsidR="00D10F8E" w14:paraId="2906029F" w14:textId="77777777">
        <w:trPr>
          <w:trHeight w:val="4649"/>
        </w:trPr>
        <w:tc>
          <w:tcPr>
            <w:tcW w:w="2116" w:type="dxa"/>
            <w:tcBorders>
              <w:top w:val="single" w:sz="4" w:space="0" w:color="000000"/>
              <w:left w:val="single" w:sz="4" w:space="0" w:color="000000"/>
              <w:bottom w:val="single" w:sz="4" w:space="0" w:color="000000"/>
              <w:right w:val="single" w:sz="4" w:space="0" w:color="000000"/>
            </w:tcBorders>
          </w:tcPr>
          <w:p w14:paraId="44EADEBB" w14:textId="77777777" w:rsidR="00D10F8E" w:rsidRDefault="001738A8">
            <w:pPr>
              <w:pBdr>
                <w:top w:val="nil"/>
                <w:left w:val="nil"/>
                <w:bottom w:val="nil"/>
                <w:right w:val="nil"/>
              </w:pBdr>
              <w:spacing w:after="0" w:line="259" w:lineRule="auto"/>
              <w:ind w:left="0" w:right="39" w:firstLine="0"/>
              <w:rPr>
                <w:b/>
                <w:bCs/>
              </w:rPr>
            </w:pPr>
            <w:r>
              <w:rPr>
                <w:b/>
                <w:bCs/>
              </w:rPr>
              <w:lastRenderedPageBreak/>
              <w:t>Teaching assistants will have the knowledge and understanding to participate in regular assessment for learning. This will support all children’s progress and attainment. (CPD provided)</w:t>
            </w:r>
          </w:p>
          <w:p w14:paraId="016F9690" w14:textId="77777777" w:rsidR="00D10F8E" w:rsidRDefault="00D10F8E">
            <w:pPr>
              <w:pBdr>
                <w:top w:val="nil"/>
                <w:left w:val="nil"/>
                <w:bottom w:val="nil"/>
                <w:right w:val="nil"/>
              </w:pBdr>
              <w:spacing w:after="0" w:line="259" w:lineRule="auto"/>
              <w:ind w:left="0" w:right="39" w:firstLine="0"/>
              <w:rPr>
                <w:b/>
                <w:bCs/>
              </w:rPr>
            </w:pPr>
          </w:p>
          <w:p w14:paraId="30EFB1A2" w14:textId="77777777" w:rsidR="00D10F8E" w:rsidRDefault="001738A8">
            <w:pPr>
              <w:pBdr>
                <w:top w:val="nil"/>
                <w:left w:val="nil"/>
                <w:bottom w:val="nil"/>
                <w:right w:val="nil"/>
              </w:pBdr>
              <w:spacing w:after="0" w:line="259" w:lineRule="auto"/>
              <w:ind w:left="0" w:right="39" w:firstLine="0"/>
              <w:rPr>
                <w:b/>
                <w:bCs/>
              </w:rPr>
            </w:pPr>
            <w:r>
              <w:rPr>
                <w:b/>
                <w:bCs/>
              </w:rPr>
              <w:t>Teaching assistants will have the knowledge and understanding of how to promote independence within lessons.  (CPD provided)</w:t>
            </w:r>
          </w:p>
          <w:p w14:paraId="767E6AD7" w14:textId="77777777" w:rsidR="00D10F8E" w:rsidRDefault="00D10F8E">
            <w:pPr>
              <w:pBdr>
                <w:top w:val="nil"/>
                <w:left w:val="nil"/>
                <w:bottom w:val="nil"/>
                <w:right w:val="nil"/>
              </w:pBdr>
              <w:spacing w:after="0" w:line="259" w:lineRule="auto"/>
              <w:ind w:left="0" w:right="39" w:firstLine="0"/>
              <w:rPr>
                <w:b/>
                <w:bCs/>
              </w:rPr>
            </w:pPr>
          </w:p>
        </w:tc>
        <w:tc>
          <w:tcPr>
            <w:tcW w:w="5519" w:type="dxa"/>
            <w:tcBorders>
              <w:top w:val="single" w:sz="4" w:space="0" w:color="000000"/>
              <w:left w:val="single" w:sz="4" w:space="0" w:color="000000"/>
              <w:bottom w:val="single" w:sz="4" w:space="0" w:color="000000"/>
              <w:right w:val="single" w:sz="4" w:space="0" w:color="000000"/>
            </w:tcBorders>
          </w:tcPr>
          <w:p w14:paraId="6AD5C163" w14:textId="77777777" w:rsidR="00D10F8E" w:rsidRDefault="001738A8">
            <w:pPr>
              <w:pBdr>
                <w:top w:val="nil"/>
                <w:left w:val="nil"/>
                <w:bottom w:val="nil"/>
                <w:right w:val="nil"/>
              </w:pBdr>
              <w:spacing w:after="1" w:line="240" w:lineRule="auto"/>
              <w:ind w:left="1" w:right="0" w:firstLine="0"/>
              <w:rPr>
                <w:iCs/>
              </w:rPr>
            </w:pPr>
            <w:hyperlink r:id="rId12">
              <w:r>
                <w:rPr>
                  <w:rStyle w:val="Hyperlink"/>
                  <w:iCs/>
                </w:rPr>
                <w:t>https://educationendowmentfoundation.org.uk/education-evidence/teaching-learning-toolkit/teaching-assistant-interventions</w:t>
              </w:r>
            </w:hyperlink>
            <w:r>
              <w:rPr>
                <w:iCs/>
              </w:rPr>
              <w:t xml:space="preserve"> </w:t>
            </w:r>
          </w:p>
          <w:p w14:paraId="2568DE30" w14:textId="77777777" w:rsidR="00D10F8E" w:rsidRDefault="00D10F8E">
            <w:pPr>
              <w:pBdr>
                <w:top w:val="nil"/>
                <w:left w:val="nil"/>
                <w:bottom w:val="nil"/>
                <w:right w:val="nil"/>
              </w:pBdr>
              <w:spacing w:after="1" w:line="240" w:lineRule="auto"/>
              <w:ind w:left="1" w:right="0" w:firstLine="0"/>
              <w:rPr>
                <w:i/>
              </w:rPr>
            </w:pPr>
          </w:p>
          <w:p w14:paraId="2B19E2B0" w14:textId="77777777" w:rsidR="00D10F8E" w:rsidRDefault="00D10F8E">
            <w:pPr>
              <w:pBdr>
                <w:top w:val="nil"/>
                <w:left w:val="nil"/>
                <w:bottom w:val="nil"/>
                <w:right w:val="nil"/>
              </w:pBdr>
              <w:spacing w:after="0" w:line="240" w:lineRule="auto"/>
              <w:ind w:left="1" w:right="23" w:firstLine="0"/>
            </w:pPr>
          </w:p>
          <w:p w14:paraId="1B1A5162" w14:textId="77777777" w:rsidR="00D10F8E" w:rsidRDefault="00D10F8E">
            <w:pPr>
              <w:pBdr>
                <w:top w:val="nil"/>
                <w:left w:val="nil"/>
                <w:bottom w:val="nil"/>
                <w:right w:val="nil"/>
              </w:pBdr>
              <w:spacing w:after="0" w:line="259" w:lineRule="auto"/>
              <w:ind w:left="1" w:right="0" w:firstLine="0"/>
            </w:pPr>
          </w:p>
        </w:tc>
        <w:tc>
          <w:tcPr>
            <w:tcW w:w="1851" w:type="dxa"/>
            <w:tcBorders>
              <w:top w:val="single" w:sz="4" w:space="0" w:color="000000"/>
              <w:left w:val="single" w:sz="4" w:space="0" w:color="000000"/>
              <w:bottom w:val="single" w:sz="4" w:space="0" w:color="000000"/>
              <w:right w:val="single" w:sz="4" w:space="0" w:color="000000"/>
            </w:tcBorders>
          </w:tcPr>
          <w:p w14:paraId="5BB0CF1A" w14:textId="77777777" w:rsidR="00D10F8E" w:rsidRDefault="001738A8">
            <w:pPr>
              <w:pBdr>
                <w:top w:val="nil"/>
                <w:left w:val="nil"/>
                <w:bottom w:val="nil"/>
                <w:right w:val="nil"/>
              </w:pBdr>
              <w:spacing w:after="42" w:line="259" w:lineRule="auto"/>
              <w:ind w:left="58" w:right="0" w:firstLine="0"/>
            </w:pPr>
            <w:r>
              <w:t>1, 3</w:t>
            </w:r>
          </w:p>
        </w:tc>
      </w:tr>
      <w:tr w:rsidR="00D10F8E" w14:paraId="532DCBAB" w14:textId="77777777">
        <w:trPr>
          <w:trHeight w:val="4649"/>
        </w:trPr>
        <w:tc>
          <w:tcPr>
            <w:tcW w:w="2116" w:type="dxa"/>
            <w:tcBorders>
              <w:top w:val="single" w:sz="4" w:space="0" w:color="000000"/>
              <w:left w:val="single" w:sz="4" w:space="0" w:color="000000"/>
              <w:bottom w:val="single" w:sz="4" w:space="0" w:color="000000"/>
              <w:right w:val="single" w:sz="4" w:space="0" w:color="000000"/>
            </w:tcBorders>
          </w:tcPr>
          <w:p w14:paraId="669F4FFF" w14:textId="77777777" w:rsidR="00D10F8E" w:rsidRDefault="001738A8">
            <w:pPr>
              <w:pBdr>
                <w:top w:val="nil"/>
                <w:left w:val="nil"/>
                <w:bottom w:val="nil"/>
                <w:right w:val="nil"/>
              </w:pBdr>
              <w:spacing w:after="0" w:line="259" w:lineRule="auto"/>
              <w:ind w:left="0" w:right="39" w:firstLine="0"/>
              <w:rPr>
                <w:b/>
                <w:bCs/>
              </w:rPr>
            </w:pPr>
            <w:r>
              <w:rPr>
                <w:b/>
                <w:bCs/>
              </w:rPr>
              <w:t xml:space="preserve">Implement a clear progression of vocabulary across core and non-core subjects to ensure high quality, rich discussions are being had in every class. </w:t>
            </w:r>
          </w:p>
          <w:p w14:paraId="08CCD95C" w14:textId="77777777" w:rsidR="00D10F8E" w:rsidRDefault="00D10F8E">
            <w:pPr>
              <w:pBdr>
                <w:top w:val="nil"/>
                <w:left w:val="nil"/>
                <w:bottom w:val="nil"/>
                <w:right w:val="nil"/>
              </w:pBdr>
              <w:spacing w:after="0" w:line="259" w:lineRule="auto"/>
              <w:ind w:left="0" w:right="39" w:firstLine="0"/>
              <w:rPr>
                <w:b/>
                <w:bCs/>
              </w:rPr>
            </w:pPr>
          </w:p>
          <w:p w14:paraId="35BB4B3B" w14:textId="77777777" w:rsidR="00D10F8E" w:rsidRDefault="001738A8">
            <w:pPr>
              <w:pBdr>
                <w:top w:val="nil"/>
                <w:left w:val="nil"/>
                <w:bottom w:val="nil"/>
                <w:right w:val="nil"/>
              </w:pBdr>
              <w:spacing w:after="0" w:line="259" w:lineRule="auto"/>
              <w:ind w:left="0" w:right="39" w:firstLine="0"/>
              <w:rPr>
                <w:b/>
                <w:bCs/>
              </w:rPr>
            </w:pPr>
            <w:r>
              <w:rPr>
                <w:b/>
                <w:bCs/>
              </w:rPr>
              <w:t>Implement a clear system where vocabulary is embedded and recapped for children throughout their time at school</w:t>
            </w:r>
          </w:p>
        </w:tc>
        <w:tc>
          <w:tcPr>
            <w:tcW w:w="5519" w:type="dxa"/>
            <w:tcBorders>
              <w:top w:val="single" w:sz="4" w:space="0" w:color="000000"/>
              <w:left w:val="single" w:sz="4" w:space="0" w:color="000000"/>
              <w:bottom w:val="single" w:sz="4" w:space="0" w:color="000000"/>
              <w:right w:val="single" w:sz="4" w:space="0" w:color="000000"/>
            </w:tcBorders>
          </w:tcPr>
          <w:p w14:paraId="6D41E1BC" w14:textId="77777777" w:rsidR="00D10F8E" w:rsidRDefault="001738A8">
            <w:pPr>
              <w:pBdr>
                <w:top w:val="nil"/>
                <w:left w:val="nil"/>
                <w:bottom w:val="nil"/>
                <w:right w:val="nil"/>
              </w:pBdr>
              <w:spacing w:after="1" w:line="240" w:lineRule="auto"/>
              <w:ind w:left="1" w:right="0" w:firstLine="0"/>
            </w:pPr>
            <w:r>
              <w:t>The vocabulary progression is evidence-based and is designed and delivered in line with current research and best practice.</w:t>
            </w:r>
          </w:p>
          <w:p w14:paraId="137DD832" w14:textId="77777777" w:rsidR="00D10F8E" w:rsidRDefault="00D10F8E">
            <w:pPr>
              <w:pBdr>
                <w:top w:val="nil"/>
                <w:left w:val="nil"/>
                <w:bottom w:val="nil"/>
                <w:right w:val="nil"/>
              </w:pBdr>
              <w:spacing w:after="1" w:line="240" w:lineRule="auto"/>
              <w:ind w:left="1" w:right="0" w:firstLine="0"/>
            </w:pPr>
          </w:p>
          <w:p w14:paraId="5DDBA30B" w14:textId="77777777" w:rsidR="00D10F8E" w:rsidRDefault="001738A8">
            <w:pPr>
              <w:pBdr>
                <w:top w:val="nil"/>
                <w:left w:val="nil"/>
                <w:bottom w:val="nil"/>
                <w:right w:val="nil"/>
              </w:pBdr>
              <w:spacing w:after="1" w:line="240" w:lineRule="auto"/>
              <w:ind w:left="1" w:right="0" w:firstLine="0"/>
            </w:pPr>
            <w:hyperlink r:id="rId13">
              <w:r>
                <w:rPr>
                  <w:rStyle w:val="Hyperlink"/>
                </w:rPr>
                <w:t>https://educationendowmentfoundation.org.uk/reading-house/vocabulary</w:t>
              </w:r>
            </w:hyperlink>
            <w:r>
              <w:t xml:space="preserve"> </w:t>
            </w:r>
          </w:p>
          <w:p w14:paraId="4E0AD5A1" w14:textId="77777777" w:rsidR="00D10F8E" w:rsidRDefault="00D10F8E">
            <w:pPr>
              <w:pBdr>
                <w:top w:val="nil"/>
                <w:left w:val="nil"/>
                <w:bottom w:val="nil"/>
                <w:right w:val="nil"/>
              </w:pBdr>
              <w:spacing w:after="1" w:line="240" w:lineRule="auto"/>
              <w:ind w:left="1" w:right="0" w:firstLine="0"/>
            </w:pPr>
          </w:p>
          <w:p w14:paraId="10B26C44" w14:textId="77777777" w:rsidR="00D10F8E" w:rsidRDefault="001738A8">
            <w:pPr>
              <w:pBdr>
                <w:top w:val="nil"/>
                <w:left w:val="nil"/>
                <w:bottom w:val="nil"/>
                <w:right w:val="nil"/>
              </w:pBdr>
              <w:spacing w:after="1" w:line="240" w:lineRule="auto"/>
              <w:ind w:left="1" w:right="0" w:firstLine="0"/>
            </w:pPr>
            <w:r>
              <w:t xml:space="preserve">We have based our robust strategies for embedding new vocabulary from the EEF adapted from </w:t>
            </w:r>
            <w:proofErr w:type="gramStart"/>
            <w:r>
              <w:t>Beck  &amp;</w:t>
            </w:r>
            <w:proofErr w:type="gramEnd"/>
            <w:r>
              <w:t xml:space="preserve"> McKeown.</w:t>
            </w:r>
          </w:p>
          <w:p w14:paraId="27F019F6" w14:textId="77777777" w:rsidR="00D10F8E" w:rsidRDefault="00D10F8E">
            <w:pPr>
              <w:pBdr>
                <w:top w:val="nil"/>
                <w:left w:val="nil"/>
                <w:bottom w:val="nil"/>
                <w:right w:val="nil"/>
              </w:pBdr>
              <w:spacing w:after="1" w:line="240" w:lineRule="auto"/>
              <w:ind w:left="1" w:right="0" w:firstLine="0"/>
            </w:pPr>
          </w:p>
          <w:p w14:paraId="4120C11E" w14:textId="77777777" w:rsidR="00D10F8E" w:rsidRDefault="001738A8">
            <w:pPr>
              <w:pBdr>
                <w:top w:val="nil"/>
                <w:left w:val="nil"/>
                <w:bottom w:val="nil"/>
                <w:right w:val="nil"/>
              </w:pBdr>
              <w:spacing w:after="1" w:line="240" w:lineRule="auto"/>
              <w:ind w:left="1" w:right="0" w:firstLine="0"/>
            </w:pPr>
            <w:hyperlink r:id="rId14">
              <w:r>
                <w:rPr>
                  <w:rStyle w:val="Hyperlink"/>
                </w:rPr>
                <w:t>https://educationendowmentfoundation.org.uk/news/vocabulary-in-action-poster-a-tool-for-teachers</w:t>
              </w:r>
            </w:hyperlink>
            <w:r>
              <w:t xml:space="preserve">  </w:t>
            </w:r>
          </w:p>
        </w:tc>
        <w:tc>
          <w:tcPr>
            <w:tcW w:w="1851" w:type="dxa"/>
            <w:tcBorders>
              <w:top w:val="single" w:sz="4" w:space="0" w:color="000000"/>
              <w:left w:val="single" w:sz="4" w:space="0" w:color="000000"/>
              <w:bottom w:val="single" w:sz="4" w:space="0" w:color="000000"/>
              <w:right w:val="single" w:sz="4" w:space="0" w:color="000000"/>
            </w:tcBorders>
          </w:tcPr>
          <w:p w14:paraId="209D7211" w14:textId="77777777" w:rsidR="00D10F8E" w:rsidRDefault="001738A8">
            <w:pPr>
              <w:pBdr>
                <w:top w:val="nil"/>
                <w:left w:val="nil"/>
                <w:bottom w:val="nil"/>
                <w:right w:val="nil"/>
              </w:pBdr>
              <w:spacing w:after="42" w:line="259" w:lineRule="auto"/>
              <w:ind w:left="58" w:right="0" w:firstLine="0"/>
            </w:pPr>
            <w:r>
              <w:t>1, 3</w:t>
            </w:r>
          </w:p>
        </w:tc>
      </w:tr>
      <w:tr w:rsidR="00D10F8E" w14:paraId="597BF28F" w14:textId="77777777">
        <w:trPr>
          <w:trHeight w:val="1719"/>
        </w:trPr>
        <w:tc>
          <w:tcPr>
            <w:tcW w:w="2116" w:type="dxa"/>
            <w:tcBorders>
              <w:top w:val="single" w:sz="4" w:space="0" w:color="000000"/>
              <w:left w:val="single" w:sz="4" w:space="0" w:color="000000"/>
              <w:bottom w:val="single" w:sz="4" w:space="0" w:color="000000"/>
              <w:right w:val="single" w:sz="4" w:space="0" w:color="000000"/>
            </w:tcBorders>
          </w:tcPr>
          <w:p w14:paraId="1EEB42A1" w14:textId="77777777" w:rsidR="00D10F8E" w:rsidRDefault="001738A8">
            <w:pPr>
              <w:pBdr>
                <w:top w:val="nil"/>
                <w:left w:val="nil"/>
                <w:bottom w:val="nil"/>
                <w:right w:val="nil"/>
              </w:pBdr>
              <w:spacing w:after="0" w:line="259" w:lineRule="auto"/>
              <w:ind w:left="3" w:right="10" w:firstLine="0"/>
              <w:rPr>
                <w:b/>
                <w:bCs/>
              </w:rPr>
            </w:pPr>
            <w:r>
              <w:rPr>
                <w:b/>
                <w:bCs/>
              </w:rPr>
              <w:t>Ongoing staff CPD on assessment for learning is planned to ensure it is embedded into all lessons and all children are being supported and extended where possible.</w:t>
            </w:r>
          </w:p>
        </w:tc>
        <w:tc>
          <w:tcPr>
            <w:tcW w:w="5519" w:type="dxa"/>
            <w:tcBorders>
              <w:top w:val="single" w:sz="4" w:space="0" w:color="000000"/>
              <w:left w:val="single" w:sz="4" w:space="0" w:color="000000"/>
              <w:bottom w:val="single" w:sz="4" w:space="0" w:color="000000"/>
              <w:right w:val="single" w:sz="4" w:space="0" w:color="000000"/>
            </w:tcBorders>
          </w:tcPr>
          <w:p w14:paraId="7158F649" w14:textId="77777777" w:rsidR="00D10F8E" w:rsidRDefault="001738A8">
            <w:pPr>
              <w:pBdr>
                <w:top w:val="nil"/>
                <w:left w:val="nil"/>
                <w:bottom w:val="nil"/>
                <w:right w:val="nil"/>
              </w:pBdr>
              <w:spacing w:after="0" w:line="259" w:lineRule="auto"/>
              <w:ind w:left="2" w:right="0" w:firstLine="0"/>
            </w:pPr>
            <w:r>
              <w:t xml:space="preserve">The staff CPD is based on </w:t>
            </w:r>
            <w:proofErr w:type="spellStart"/>
            <w:r>
              <w:t>Rosenshine’s</w:t>
            </w:r>
            <w:proofErr w:type="spellEnd"/>
            <w:r>
              <w:t xml:space="preserve"> Principles of Instruction, which state that effective teaching includes regular review, and frequent checks for understanding.</w:t>
            </w:r>
          </w:p>
          <w:p w14:paraId="336E2982" w14:textId="77777777" w:rsidR="00EE4C97" w:rsidRDefault="00EE4C97">
            <w:pPr>
              <w:pBdr>
                <w:top w:val="nil"/>
                <w:left w:val="nil"/>
                <w:bottom w:val="nil"/>
                <w:right w:val="nil"/>
              </w:pBdr>
              <w:spacing w:after="0" w:line="259" w:lineRule="auto"/>
              <w:ind w:left="2" w:right="0" w:firstLine="0"/>
            </w:pPr>
          </w:p>
          <w:p w14:paraId="4267D65B" w14:textId="62BC620F" w:rsidR="00EE4C97" w:rsidRDefault="00EE4C97">
            <w:pPr>
              <w:pBdr>
                <w:top w:val="nil"/>
                <w:left w:val="nil"/>
                <w:bottom w:val="nil"/>
                <w:right w:val="nil"/>
              </w:pBdr>
              <w:spacing w:after="0" w:line="259" w:lineRule="auto"/>
              <w:ind w:left="2" w:right="0" w:firstLine="0"/>
            </w:pPr>
            <w:hyperlink r:id="rId15" w:history="1">
              <w:r w:rsidRPr="00AD52AA">
                <w:rPr>
                  <w:rStyle w:val="Hyperlink"/>
                </w:rPr>
                <w:t>https://orientation94.org/uploaded/MakalatPdf/Manchurat/EdPractices_21.pdf</w:t>
              </w:r>
            </w:hyperlink>
            <w:r>
              <w:t xml:space="preserve"> </w:t>
            </w:r>
          </w:p>
        </w:tc>
        <w:tc>
          <w:tcPr>
            <w:tcW w:w="1851" w:type="dxa"/>
            <w:tcBorders>
              <w:top w:val="single" w:sz="4" w:space="0" w:color="000000"/>
              <w:left w:val="single" w:sz="4" w:space="0" w:color="000000"/>
              <w:bottom w:val="single" w:sz="4" w:space="0" w:color="000000"/>
              <w:right w:val="single" w:sz="4" w:space="0" w:color="000000"/>
            </w:tcBorders>
          </w:tcPr>
          <w:p w14:paraId="24973FEB" w14:textId="77777777" w:rsidR="00D10F8E" w:rsidRDefault="001738A8">
            <w:pPr>
              <w:pBdr>
                <w:top w:val="nil"/>
                <w:left w:val="nil"/>
                <w:bottom w:val="nil"/>
                <w:right w:val="nil"/>
              </w:pBdr>
              <w:spacing w:after="0" w:line="259" w:lineRule="auto"/>
              <w:ind w:left="0" w:right="0" w:firstLine="0"/>
            </w:pPr>
            <w:r>
              <w:t>1</w:t>
            </w:r>
          </w:p>
        </w:tc>
      </w:tr>
      <w:tr w:rsidR="00D10F8E" w14:paraId="31290055" w14:textId="77777777">
        <w:trPr>
          <w:trHeight w:val="1719"/>
        </w:trPr>
        <w:tc>
          <w:tcPr>
            <w:tcW w:w="2116" w:type="dxa"/>
            <w:tcBorders>
              <w:top w:val="single" w:sz="4" w:space="0" w:color="000000"/>
              <w:left w:val="single" w:sz="4" w:space="0" w:color="000000"/>
              <w:bottom w:val="single" w:sz="4" w:space="0" w:color="000000"/>
              <w:right w:val="single" w:sz="4" w:space="0" w:color="000000"/>
            </w:tcBorders>
          </w:tcPr>
          <w:p w14:paraId="03155023" w14:textId="77777777" w:rsidR="00D10F8E" w:rsidRDefault="001738A8">
            <w:pPr>
              <w:pBdr>
                <w:top w:val="nil"/>
                <w:left w:val="nil"/>
                <w:bottom w:val="nil"/>
                <w:right w:val="nil"/>
              </w:pBdr>
              <w:spacing w:after="0" w:line="259" w:lineRule="auto"/>
              <w:ind w:left="3" w:right="10" w:firstLine="0"/>
              <w:rPr>
                <w:b/>
                <w:bCs/>
              </w:rPr>
            </w:pPr>
            <w:r>
              <w:rPr>
                <w:b/>
                <w:bCs/>
              </w:rPr>
              <w:t>Revising our PSHE curriculum to improve the resilience and universal offer for our vulnerable families through social and emotional (SEL) learning opportunities.</w:t>
            </w:r>
          </w:p>
          <w:p w14:paraId="63B00FAD" w14:textId="77777777" w:rsidR="00D10F8E" w:rsidRDefault="00D10F8E">
            <w:pPr>
              <w:pBdr>
                <w:top w:val="nil"/>
                <w:left w:val="nil"/>
                <w:bottom w:val="nil"/>
                <w:right w:val="nil"/>
              </w:pBdr>
              <w:spacing w:after="0" w:line="259" w:lineRule="auto"/>
              <w:ind w:left="3" w:right="10" w:firstLine="0"/>
              <w:rPr>
                <w:b/>
                <w:bCs/>
              </w:rPr>
            </w:pPr>
          </w:p>
          <w:p w14:paraId="74564C32" w14:textId="77777777" w:rsidR="00D10F8E" w:rsidRDefault="001738A8">
            <w:pPr>
              <w:pBdr>
                <w:top w:val="nil"/>
                <w:left w:val="nil"/>
                <w:bottom w:val="nil"/>
                <w:right w:val="nil"/>
              </w:pBdr>
              <w:spacing w:after="0" w:line="259" w:lineRule="auto"/>
              <w:ind w:left="3" w:right="10" w:firstLine="0"/>
              <w:rPr>
                <w:b/>
                <w:bCs/>
              </w:rPr>
            </w:pPr>
            <w:r>
              <w:rPr>
                <w:b/>
                <w:bCs/>
              </w:rPr>
              <w:t>CPD to support the implementation of it.</w:t>
            </w:r>
          </w:p>
        </w:tc>
        <w:tc>
          <w:tcPr>
            <w:tcW w:w="5519" w:type="dxa"/>
            <w:tcBorders>
              <w:top w:val="single" w:sz="4" w:space="0" w:color="000000"/>
              <w:left w:val="single" w:sz="4" w:space="0" w:color="000000"/>
              <w:bottom w:val="single" w:sz="4" w:space="0" w:color="000000"/>
              <w:right w:val="single" w:sz="4" w:space="0" w:color="000000"/>
            </w:tcBorders>
          </w:tcPr>
          <w:p w14:paraId="2DB5FDAC" w14:textId="77777777" w:rsidR="00D10F8E" w:rsidRDefault="001738A8">
            <w:pPr>
              <w:pBdr>
                <w:top w:val="nil"/>
                <w:left w:val="nil"/>
                <w:bottom w:val="nil"/>
                <w:right w:val="nil"/>
              </w:pBdr>
              <w:spacing w:after="0" w:line="259" w:lineRule="auto"/>
              <w:ind w:left="2" w:right="0" w:firstLine="0"/>
            </w:pPr>
            <w:hyperlink r:id="rId16">
              <w:r>
                <w:rPr>
                  <w:rStyle w:val="Hyperlink"/>
                </w:rPr>
                <w:t>Promoting mental health strengths through PSHE education</w:t>
              </w:r>
            </w:hyperlink>
            <w:r>
              <w:t xml:space="preserve"> </w:t>
            </w:r>
          </w:p>
          <w:p w14:paraId="39D16B5A" w14:textId="77777777" w:rsidR="00D10F8E" w:rsidRDefault="00D10F8E">
            <w:pPr>
              <w:pBdr>
                <w:top w:val="nil"/>
                <w:left w:val="nil"/>
                <w:bottom w:val="nil"/>
                <w:right w:val="nil"/>
              </w:pBdr>
              <w:spacing w:after="0" w:line="259" w:lineRule="auto"/>
              <w:ind w:left="2" w:right="0" w:firstLine="0"/>
            </w:pPr>
          </w:p>
          <w:p w14:paraId="32103A8E" w14:textId="77777777" w:rsidR="00D10F8E" w:rsidRDefault="001738A8">
            <w:pPr>
              <w:pBdr>
                <w:top w:val="nil"/>
                <w:left w:val="nil"/>
                <w:bottom w:val="nil"/>
                <w:right w:val="nil"/>
              </w:pBdr>
              <w:spacing w:after="0" w:line="259" w:lineRule="auto"/>
              <w:ind w:left="2" w:right="0" w:firstLine="0"/>
            </w:pPr>
            <w:r>
              <w:t>Research shows there is strong evidence on PSHE and Social-Emotional Learning (SEL) that shows that well-designed curricula can improve:</w:t>
            </w:r>
          </w:p>
          <w:p w14:paraId="33A331C7" w14:textId="77777777" w:rsidR="00D10F8E" w:rsidRDefault="00D10F8E">
            <w:pPr>
              <w:pBdr>
                <w:top w:val="nil"/>
                <w:left w:val="nil"/>
                <w:bottom w:val="nil"/>
                <w:right w:val="nil"/>
              </w:pBdr>
              <w:spacing w:after="0" w:line="259" w:lineRule="auto"/>
              <w:ind w:left="2" w:right="0" w:firstLine="0"/>
            </w:pPr>
          </w:p>
          <w:p w14:paraId="16B9711E" w14:textId="77777777" w:rsidR="00D10F8E" w:rsidRDefault="001738A8">
            <w:pPr>
              <w:pStyle w:val="ListParagraph"/>
              <w:numPr>
                <w:ilvl w:val="0"/>
                <w:numId w:val="4"/>
              </w:numPr>
              <w:pBdr>
                <w:top w:val="nil"/>
                <w:left w:val="nil"/>
                <w:bottom w:val="nil"/>
                <w:right w:val="nil"/>
              </w:pBdr>
              <w:spacing w:after="0" w:line="259" w:lineRule="auto"/>
              <w:ind w:right="0"/>
            </w:pPr>
            <w:r>
              <w:t>Emotional competence</w:t>
            </w:r>
          </w:p>
          <w:p w14:paraId="63354CDC" w14:textId="77777777" w:rsidR="00D10F8E" w:rsidRDefault="001738A8">
            <w:pPr>
              <w:pStyle w:val="ListParagraph"/>
              <w:numPr>
                <w:ilvl w:val="0"/>
                <w:numId w:val="4"/>
              </w:numPr>
              <w:pBdr>
                <w:top w:val="nil"/>
                <w:left w:val="nil"/>
                <w:bottom w:val="nil"/>
                <w:right w:val="nil"/>
              </w:pBdr>
              <w:spacing w:after="0" w:line="259" w:lineRule="auto"/>
              <w:ind w:right="0"/>
            </w:pPr>
            <w:r>
              <w:t>Social skills</w:t>
            </w:r>
          </w:p>
          <w:p w14:paraId="0ED28046" w14:textId="77777777" w:rsidR="00D10F8E" w:rsidRDefault="001738A8">
            <w:pPr>
              <w:pStyle w:val="ListParagraph"/>
              <w:numPr>
                <w:ilvl w:val="0"/>
                <w:numId w:val="4"/>
              </w:numPr>
              <w:pBdr>
                <w:top w:val="nil"/>
                <w:left w:val="nil"/>
                <w:bottom w:val="nil"/>
                <w:right w:val="nil"/>
              </w:pBdr>
              <w:spacing w:after="0" w:line="259" w:lineRule="auto"/>
              <w:ind w:right="0"/>
            </w:pPr>
            <w:r>
              <w:t>Prosocial behaviour</w:t>
            </w:r>
          </w:p>
          <w:p w14:paraId="3C8FA392" w14:textId="77777777" w:rsidR="00D10F8E" w:rsidRDefault="001738A8">
            <w:pPr>
              <w:pStyle w:val="ListParagraph"/>
              <w:numPr>
                <w:ilvl w:val="0"/>
                <w:numId w:val="4"/>
              </w:numPr>
              <w:pBdr>
                <w:top w:val="nil"/>
                <w:left w:val="nil"/>
                <w:bottom w:val="nil"/>
                <w:right w:val="nil"/>
              </w:pBdr>
              <w:spacing w:after="0" w:line="259" w:lineRule="auto"/>
              <w:ind w:right="0"/>
            </w:pPr>
            <w:r>
              <w:t>Academic outcomes</w:t>
            </w:r>
          </w:p>
          <w:p w14:paraId="6D82DCF8" w14:textId="77777777" w:rsidR="00D10F8E" w:rsidRDefault="001738A8">
            <w:pPr>
              <w:pStyle w:val="ListParagraph"/>
              <w:numPr>
                <w:ilvl w:val="0"/>
                <w:numId w:val="4"/>
              </w:numPr>
              <w:pBdr>
                <w:top w:val="nil"/>
                <w:left w:val="nil"/>
                <w:bottom w:val="nil"/>
                <w:right w:val="nil"/>
              </w:pBdr>
              <w:spacing w:after="0" w:line="259" w:lineRule="auto"/>
              <w:ind w:right="0"/>
            </w:pPr>
            <w:r>
              <w:t>Reduced emotional distress</w:t>
            </w:r>
          </w:p>
          <w:p w14:paraId="50641A7E" w14:textId="77777777" w:rsidR="00D10F8E" w:rsidRDefault="00D10F8E">
            <w:pPr>
              <w:pBdr>
                <w:top w:val="nil"/>
                <w:left w:val="nil"/>
                <w:bottom w:val="nil"/>
                <w:right w:val="nil"/>
              </w:pBdr>
              <w:spacing w:after="0" w:line="259" w:lineRule="auto"/>
              <w:ind w:left="2" w:right="0" w:firstLine="0"/>
            </w:pPr>
          </w:p>
          <w:p w14:paraId="2B592C1E" w14:textId="77777777" w:rsidR="00D10F8E" w:rsidRDefault="001738A8">
            <w:pPr>
              <w:pBdr>
                <w:top w:val="nil"/>
                <w:left w:val="nil"/>
                <w:bottom w:val="nil"/>
                <w:right w:val="nil"/>
              </w:pBdr>
              <w:spacing w:after="0" w:line="259" w:lineRule="auto"/>
              <w:ind w:left="2" w:right="0" w:firstLine="0"/>
            </w:pPr>
            <w:r>
              <w:lastRenderedPageBreak/>
              <w:t xml:space="preserve">The new curriculum selected addresses these issues repeatedly across the age range. </w:t>
            </w:r>
          </w:p>
        </w:tc>
        <w:tc>
          <w:tcPr>
            <w:tcW w:w="1851" w:type="dxa"/>
            <w:tcBorders>
              <w:top w:val="single" w:sz="4" w:space="0" w:color="000000"/>
              <w:left w:val="single" w:sz="4" w:space="0" w:color="000000"/>
              <w:bottom w:val="single" w:sz="4" w:space="0" w:color="000000"/>
              <w:right w:val="single" w:sz="4" w:space="0" w:color="000000"/>
            </w:tcBorders>
          </w:tcPr>
          <w:p w14:paraId="16FE344C" w14:textId="77777777" w:rsidR="00D10F8E" w:rsidRDefault="001738A8">
            <w:pPr>
              <w:pBdr>
                <w:top w:val="nil"/>
                <w:left w:val="nil"/>
                <w:bottom w:val="nil"/>
                <w:right w:val="nil"/>
              </w:pBdr>
              <w:spacing w:after="0" w:line="259" w:lineRule="auto"/>
              <w:ind w:left="0" w:right="0" w:firstLine="0"/>
            </w:pPr>
            <w:r>
              <w:lastRenderedPageBreak/>
              <w:t>1, 3</w:t>
            </w:r>
          </w:p>
        </w:tc>
      </w:tr>
    </w:tbl>
    <w:p w14:paraId="0CFE839D" w14:textId="77777777" w:rsidR="00D10F8E" w:rsidRDefault="001738A8">
      <w:pPr>
        <w:pBdr>
          <w:top w:val="nil"/>
          <w:left w:val="nil"/>
          <w:bottom w:val="nil"/>
          <w:right w:val="nil"/>
        </w:pBdr>
        <w:spacing w:after="465" w:line="259" w:lineRule="auto"/>
        <w:ind w:left="0" w:right="0" w:firstLine="0"/>
      </w:pPr>
      <w:r>
        <w:t xml:space="preserve"> </w:t>
      </w:r>
    </w:p>
    <w:p w14:paraId="1B0BE37F" w14:textId="77777777" w:rsidR="00D10F8E" w:rsidRDefault="001738A8">
      <w:pPr>
        <w:pBdr>
          <w:top w:val="nil"/>
          <w:left w:val="nil"/>
          <w:bottom w:val="nil"/>
          <w:right w:val="nil"/>
        </w:pBdr>
        <w:spacing w:after="0" w:line="259" w:lineRule="auto"/>
        <w:ind w:left="0" w:right="0" w:firstLine="0"/>
        <w:jc w:val="both"/>
      </w:pPr>
      <w:r>
        <w:rPr>
          <w:sz w:val="24"/>
        </w:rPr>
        <w:t xml:space="preserve"> </w:t>
      </w:r>
      <w:r>
        <w:rPr>
          <w:sz w:val="24"/>
        </w:rPr>
        <w:tab/>
      </w:r>
      <w:r>
        <w:rPr>
          <w:b/>
          <w:color w:val="104F75"/>
          <w:sz w:val="28"/>
        </w:rPr>
        <w:t xml:space="preserve"> </w:t>
      </w:r>
    </w:p>
    <w:p w14:paraId="3223413A" w14:textId="77777777" w:rsidR="00D10F8E" w:rsidRDefault="001738A8">
      <w:pPr>
        <w:pStyle w:val="Heading2"/>
        <w:ind w:left="-5"/>
      </w:pPr>
      <w:r>
        <w:t xml:space="preserve">Targeted academic support (for example, tutoring, one-to-one support, structured interventions)  </w:t>
      </w:r>
    </w:p>
    <w:p w14:paraId="0D8A097E" w14:textId="79D97CCD" w:rsidR="00D10F8E" w:rsidRDefault="001738A8">
      <w:pPr>
        <w:pBdr>
          <w:top w:val="nil"/>
          <w:left w:val="nil"/>
          <w:bottom w:val="nil"/>
          <w:right w:val="nil"/>
        </w:pBdr>
        <w:spacing w:after="31" w:line="259" w:lineRule="auto"/>
        <w:ind w:left="-5" w:right="0"/>
      </w:pPr>
      <w:r>
        <w:t>Budgeted cost: £</w:t>
      </w:r>
      <w:r w:rsidR="006027FA">
        <w:rPr>
          <w:i/>
          <w:iCs/>
        </w:rPr>
        <w:t>10</w:t>
      </w:r>
      <w:r>
        <w:rPr>
          <w:i/>
        </w:rPr>
        <w:t>,430</w:t>
      </w:r>
    </w:p>
    <w:tbl>
      <w:tblPr>
        <w:tblStyle w:val="TableGrid"/>
        <w:tblW w:w="9486" w:type="dxa"/>
        <w:tblInd w:w="7" w:type="dxa"/>
        <w:tblLayout w:type="fixed"/>
        <w:tblCellMar>
          <w:top w:w="47" w:type="dxa"/>
          <w:left w:w="108" w:type="dxa"/>
          <w:right w:w="108" w:type="dxa"/>
        </w:tblCellMar>
        <w:tblLook w:val="04A0" w:firstRow="1" w:lastRow="0" w:firstColumn="1" w:lastColumn="0" w:noHBand="0" w:noVBand="1"/>
      </w:tblPr>
      <w:tblGrid>
        <w:gridCol w:w="2324"/>
        <w:gridCol w:w="5023"/>
        <w:gridCol w:w="2139"/>
      </w:tblGrid>
      <w:tr w:rsidR="00D10F8E" w14:paraId="0AB8131D" w14:textId="77777777">
        <w:trPr>
          <w:trHeight w:val="616"/>
        </w:trPr>
        <w:tc>
          <w:tcPr>
            <w:tcW w:w="2324" w:type="dxa"/>
            <w:tcBorders>
              <w:top w:val="single" w:sz="4" w:space="0" w:color="000000"/>
              <w:left w:val="single" w:sz="4" w:space="0" w:color="000000"/>
              <w:bottom w:val="single" w:sz="4" w:space="0" w:color="000000"/>
              <w:right w:val="single" w:sz="4" w:space="0" w:color="000000"/>
            </w:tcBorders>
            <w:shd w:val="clear" w:color="auto" w:fill="D8E2E9"/>
          </w:tcPr>
          <w:p w14:paraId="039ADBD4" w14:textId="77777777" w:rsidR="00D10F8E" w:rsidRDefault="001738A8">
            <w:pPr>
              <w:pBdr>
                <w:top w:val="nil"/>
                <w:left w:val="nil"/>
                <w:bottom w:val="nil"/>
                <w:right w:val="nil"/>
              </w:pBdr>
              <w:spacing w:after="0" w:line="259" w:lineRule="auto"/>
              <w:ind w:left="58" w:right="0" w:firstLine="0"/>
            </w:pPr>
            <w:r>
              <w:rPr>
                <w:b/>
              </w:rPr>
              <w:t xml:space="preserve">Activity </w:t>
            </w:r>
          </w:p>
        </w:tc>
        <w:tc>
          <w:tcPr>
            <w:tcW w:w="5023" w:type="dxa"/>
            <w:tcBorders>
              <w:top w:val="single" w:sz="4" w:space="0" w:color="000000"/>
              <w:left w:val="single" w:sz="4" w:space="0" w:color="000000"/>
              <w:bottom w:val="single" w:sz="4" w:space="0" w:color="000000"/>
              <w:right w:val="single" w:sz="4" w:space="0" w:color="000000"/>
            </w:tcBorders>
            <w:shd w:val="clear" w:color="auto" w:fill="D8E2E9"/>
          </w:tcPr>
          <w:p w14:paraId="66EFF834" w14:textId="77777777" w:rsidR="00D10F8E" w:rsidRDefault="001738A8">
            <w:pPr>
              <w:pBdr>
                <w:top w:val="nil"/>
                <w:left w:val="nil"/>
                <w:bottom w:val="nil"/>
                <w:right w:val="nil"/>
              </w:pBdr>
              <w:spacing w:after="0" w:line="259" w:lineRule="auto"/>
              <w:ind w:left="58" w:right="0" w:firstLine="0"/>
            </w:pPr>
            <w:r>
              <w:rPr>
                <w:b/>
              </w:rPr>
              <w:t xml:space="preserve">Evidence that supports this approach </w:t>
            </w:r>
          </w:p>
        </w:tc>
        <w:tc>
          <w:tcPr>
            <w:tcW w:w="2139" w:type="dxa"/>
            <w:tcBorders>
              <w:top w:val="single" w:sz="4" w:space="0" w:color="000000"/>
              <w:left w:val="single" w:sz="4" w:space="0" w:color="000000"/>
              <w:bottom w:val="single" w:sz="4" w:space="0" w:color="000000"/>
              <w:right w:val="single" w:sz="4" w:space="0" w:color="000000"/>
            </w:tcBorders>
            <w:shd w:val="clear" w:color="auto" w:fill="D8E2E9"/>
          </w:tcPr>
          <w:p w14:paraId="1F11D8D5" w14:textId="77777777" w:rsidR="00D10F8E" w:rsidRDefault="001738A8">
            <w:pPr>
              <w:pBdr>
                <w:top w:val="nil"/>
                <w:left w:val="nil"/>
                <w:bottom w:val="nil"/>
                <w:right w:val="nil"/>
              </w:pBdr>
              <w:spacing w:after="0" w:line="259" w:lineRule="auto"/>
              <w:ind w:left="57" w:right="0" w:firstLine="0"/>
            </w:pPr>
            <w:r>
              <w:rPr>
                <w:b/>
              </w:rPr>
              <w:t xml:space="preserve">Challenge number(s) addressed </w:t>
            </w:r>
          </w:p>
        </w:tc>
      </w:tr>
      <w:tr w:rsidR="00D10F8E" w14:paraId="7490DC08" w14:textId="77777777">
        <w:trPr>
          <w:trHeight w:val="23"/>
        </w:trPr>
        <w:tc>
          <w:tcPr>
            <w:tcW w:w="2324" w:type="dxa"/>
            <w:tcBorders>
              <w:top w:val="single" w:sz="4" w:space="0" w:color="000000"/>
              <w:left w:val="single" w:sz="4" w:space="0" w:color="000000"/>
              <w:bottom w:val="single" w:sz="4" w:space="0" w:color="000000"/>
              <w:right w:val="single" w:sz="4" w:space="0" w:color="000000"/>
            </w:tcBorders>
          </w:tcPr>
          <w:p w14:paraId="52C1E7B2" w14:textId="77777777" w:rsidR="00D10F8E" w:rsidRDefault="001738A8">
            <w:pPr>
              <w:pBdr>
                <w:top w:val="nil"/>
                <w:left w:val="nil"/>
                <w:bottom w:val="nil"/>
                <w:right w:val="nil"/>
              </w:pBdr>
              <w:spacing w:after="89" w:line="240" w:lineRule="auto"/>
              <w:ind w:left="58" w:right="0" w:firstLine="0"/>
              <w:rPr>
                <w:b/>
                <w:bCs/>
              </w:rPr>
            </w:pPr>
            <w:r>
              <w:rPr>
                <w:b/>
                <w:bCs/>
              </w:rPr>
              <w:t>KS1 and KS2 Academic Interventions</w:t>
            </w:r>
          </w:p>
          <w:p w14:paraId="73E27F49" w14:textId="77777777" w:rsidR="00D10F8E" w:rsidRDefault="00D10F8E">
            <w:pPr>
              <w:pBdr>
                <w:top w:val="nil"/>
                <w:left w:val="nil"/>
                <w:bottom w:val="nil"/>
                <w:right w:val="nil"/>
              </w:pBdr>
              <w:spacing w:after="89" w:line="240" w:lineRule="auto"/>
              <w:ind w:left="58" w:right="0" w:firstLine="0"/>
              <w:rPr>
                <w:b/>
                <w:bCs/>
              </w:rPr>
            </w:pPr>
          </w:p>
          <w:p w14:paraId="533A1BBD" w14:textId="77777777" w:rsidR="00D10F8E" w:rsidRDefault="001738A8">
            <w:pPr>
              <w:pBdr>
                <w:top w:val="nil"/>
                <w:left w:val="nil"/>
                <w:bottom w:val="nil"/>
                <w:right w:val="nil"/>
              </w:pBdr>
              <w:spacing w:after="0" w:line="259" w:lineRule="auto"/>
              <w:ind w:left="0" w:right="0" w:firstLine="0"/>
            </w:pPr>
            <w:r>
              <w:t>•Maths</w:t>
            </w:r>
          </w:p>
          <w:p w14:paraId="77470430" w14:textId="77777777" w:rsidR="00D10F8E" w:rsidRDefault="001738A8">
            <w:pPr>
              <w:pBdr>
                <w:top w:val="nil"/>
                <w:left w:val="nil"/>
                <w:bottom w:val="nil"/>
                <w:right w:val="nil"/>
              </w:pBdr>
              <w:spacing w:after="0" w:line="259" w:lineRule="auto"/>
              <w:ind w:left="0" w:right="0" w:firstLine="0"/>
            </w:pPr>
            <w:r>
              <w:t>•Reading/ Reading fluency</w:t>
            </w:r>
          </w:p>
          <w:p w14:paraId="7A78A02B" w14:textId="77777777" w:rsidR="00D10F8E" w:rsidRDefault="001738A8">
            <w:pPr>
              <w:pBdr>
                <w:top w:val="nil"/>
                <w:left w:val="nil"/>
                <w:bottom w:val="nil"/>
                <w:right w:val="nil"/>
              </w:pBdr>
              <w:spacing w:after="0" w:line="259" w:lineRule="auto"/>
              <w:ind w:left="0" w:right="0" w:firstLine="0"/>
            </w:pPr>
            <w:r>
              <w:t>•Writing</w:t>
            </w:r>
          </w:p>
          <w:p w14:paraId="00A57FD8" w14:textId="77777777" w:rsidR="00D10F8E" w:rsidRDefault="001738A8">
            <w:pPr>
              <w:pBdr>
                <w:top w:val="nil"/>
                <w:left w:val="nil"/>
                <w:bottom w:val="nil"/>
                <w:right w:val="nil"/>
              </w:pBdr>
              <w:spacing w:after="0" w:line="259" w:lineRule="auto"/>
              <w:ind w:left="0" w:right="0" w:firstLine="0"/>
            </w:pPr>
            <w:r>
              <w:t>•Phonics/ Spelling</w:t>
            </w:r>
          </w:p>
          <w:p w14:paraId="68263C6F" w14:textId="77777777" w:rsidR="00D10F8E" w:rsidRDefault="001738A8">
            <w:pPr>
              <w:pBdr>
                <w:top w:val="nil"/>
                <w:left w:val="nil"/>
                <w:bottom w:val="nil"/>
                <w:right w:val="nil"/>
              </w:pBdr>
              <w:spacing w:after="0" w:line="259" w:lineRule="auto"/>
              <w:ind w:left="0" w:right="0" w:firstLine="0"/>
            </w:pPr>
            <w:r>
              <w:t>•Workshops</w:t>
            </w:r>
          </w:p>
          <w:p w14:paraId="1DE96CA8" w14:textId="77777777" w:rsidR="00D10F8E" w:rsidRDefault="001738A8">
            <w:pPr>
              <w:pBdr>
                <w:top w:val="nil"/>
                <w:left w:val="nil"/>
                <w:bottom w:val="nil"/>
                <w:right w:val="nil"/>
              </w:pBdr>
              <w:spacing w:after="0" w:line="259" w:lineRule="auto"/>
              <w:ind w:left="0" w:right="0" w:firstLine="0"/>
            </w:pPr>
            <w:r>
              <w:t xml:space="preserve">•Attendance </w:t>
            </w:r>
          </w:p>
          <w:p w14:paraId="137F8BB2" w14:textId="4E3F7F8C" w:rsidR="001901AB" w:rsidRDefault="001901AB">
            <w:pPr>
              <w:pBdr>
                <w:top w:val="nil"/>
                <w:left w:val="nil"/>
                <w:bottom w:val="nil"/>
                <w:right w:val="nil"/>
              </w:pBdr>
              <w:spacing w:after="0" w:line="259" w:lineRule="auto"/>
              <w:ind w:left="0" w:right="0" w:firstLine="0"/>
            </w:pPr>
            <w:r>
              <w:t>•Times table interventions</w:t>
            </w:r>
          </w:p>
          <w:p w14:paraId="1EFA316A" w14:textId="77777777" w:rsidR="00D10F8E" w:rsidRDefault="00D10F8E">
            <w:pPr>
              <w:pBdr>
                <w:top w:val="nil"/>
                <w:left w:val="nil"/>
                <w:bottom w:val="nil"/>
                <w:right w:val="nil"/>
              </w:pBdr>
              <w:spacing w:after="0" w:line="259" w:lineRule="auto"/>
              <w:ind w:left="0" w:right="0" w:firstLine="0"/>
            </w:pPr>
          </w:p>
          <w:p w14:paraId="7F4674D0" w14:textId="77777777" w:rsidR="00D10F8E" w:rsidRDefault="00D10F8E">
            <w:pPr>
              <w:pBdr>
                <w:top w:val="nil"/>
                <w:left w:val="nil"/>
                <w:bottom w:val="nil"/>
                <w:right w:val="nil"/>
              </w:pBdr>
              <w:spacing w:after="0" w:line="259" w:lineRule="auto"/>
              <w:ind w:left="0" w:right="0" w:firstLine="0"/>
            </w:pPr>
          </w:p>
          <w:p w14:paraId="4CFC5070" w14:textId="77777777" w:rsidR="00D10F8E" w:rsidRDefault="00D10F8E">
            <w:pPr>
              <w:pBdr>
                <w:top w:val="nil"/>
                <w:left w:val="nil"/>
                <w:bottom w:val="nil"/>
                <w:right w:val="nil"/>
              </w:pBdr>
              <w:spacing w:after="89" w:line="240" w:lineRule="auto"/>
              <w:ind w:left="58" w:right="0" w:firstLine="0"/>
              <w:rPr>
                <w:b/>
                <w:bCs/>
              </w:rPr>
            </w:pPr>
          </w:p>
          <w:p w14:paraId="06A6C2B7" w14:textId="77777777" w:rsidR="00D10F8E" w:rsidRDefault="00D10F8E">
            <w:pPr>
              <w:pBdr>
                <w:top w:val="nil"/>
                <w:left w:val="nil"/>
                <w:bottom w:val="nil"/>
                <w:right w:val="nil"/>
              </w:pBdr>
              <w:spacing w:after="89" w:line="240" w:lineRule="auto"/>
              <w:ind w:left="58" w:right="0" w:firstLine="0"/>
              <w:rPr>
                <w:b/>
                <w:bCs/>
              </w:rPr>
            </w:pPr>
          </w:p>
        </w:tc>
        <w:tc>
          <w:tcPr>
            <w:tcW w:w="5023" w:type="dxa"/>
            <w:tcBorders>
              <w:top w:val="single" w:sz="4" w:space="0" w:color="000000"/>
              <w:left w:val="single" w:sz="4" w:space="0" w:color="000000"/>
              <w:bottom w:val="single" w:sz="4" w:space="0" w:color="000000"/>
              <w:right w:val="single" w:sz="4" w:space="0" w:color="000000"/>
            </w:tcBorders>
          </w:tcPr>
          <w:p w14:paraId="139B9CAB" w14:textId="77777777" w:rsidR="00D10F8E" w:rsidRDefault="001738A8">
            <w:pPr>
              <w:pBdr>
                <w:top w:val="nil"/>
                <w:left w:val="nil"/>
                <w:bottom w:val="nil"/>
                <w:right w:val="nil"/>
              </w:pBdr>
              <w:spacing w:after="1" w:line="240" w:lineRule="auto"/>
              <w:ind w:left="1" w:right="0" w:firstLine="0"/>
            </w:pPr>
            <w:r>
              <w:t>The EEF Toolkit states that for children who have gaps in their understanding and low prior attainment or are at risk of falling behind, individualised and small group instruction allows the teacher to provide activities that are closely matched to a pupil’s attainment. As part of this, targeted feedback supports pupils to address misconceptions and overcome specific barriers to learning. The EEF states that, ‘Tuition delivered by qualified teachers is likely to have the highest impact.’</w:t>
            </w:r>
          </w:p>
          <w:p w14:paraId="56F45D23" w14:textId="77777777" w:rsidR="001E6637" w:rsidRDefault="001E6637">
            <w:pPr>
              <w:pBdr>
                <w:top w:val="nil"/>
                <w:left w:val="nil"/>
                <w:bottom w:val="nil"/>
                <w:right w:val="nil"/>
              </w:pBdr>
              <w:spacing w:after="1" w:line="240" w:lineRule="auto"/>
              <w:ind w:left="1" w:right="0" w:firstLine="0"/>
            </w:pPr>
          </w:p>
          <w:p w14:paraId="46889AC8" w14:textId="5B0C5244" w:rsidR="001E6637" w:rsidRDefault="001E6637">
            <w:pPr>
              <w:pBdr>
                <w:top w:val="nil"/>
                <w:left w:val="nil"/>
                <w:bottom w:val="nil"/>
                <w:right w:val="nil"/>
              </w:pBdr>
              <w:spacing w:after="1" w:line="240" w:lineRule="auto"/>
              <w:ind w:left="1" w:right="0" w:firstLine="0"/>
            </w:pPr>
            <w:hyperlink r:id="rId17" w:history="1">
              <w:r w:rsidRPr="00AD52AA">
                <w:rPr>
                  <w:rStyle w:val="Hyperlink"/>
                </w:rPr>
                <w:t>https://educationendowmentfoundation.org.uk/education-evidence/teaching-learning-toolkit/small-group-tuition</w:t>
              </w:r>
            </w:hyperlink>
            <w:r>
              <w:t xml:space="preserve"> </w:t>
            </w:r>
          </w:p>
        </w:tc>
        <w:tc>
          <w:tcPr>
            <w:tcW w:w="2139" w:type="dxa"/>
            <w:tcBorders>
              <w:top w:val="single" w:sz="4" w:space="0" w:color="000000"/>
              <w:left w:val="single" w:sz="4" w:space="0" w:color="000000"/>
              <w:bottom w:val="single" w:sz="4" w:space="0" w:color="000000"/>
              <w:right w:val="single" w:sz="4" w:space="0" w:color="000000"/>
            </w:tcBorders>
          </w:tcPr>
          <w:p w14:paraId="01A6BC42" w14:textId="77777777" w:rsidR="00D10F8E" w:rsidRDefault="001738A8">
            <w:pPr>
              <w:pBdr>
                <w:top w:val="nil"/>
                <w:left w:val="nil"/>
                <w:bottom w:val="nil"/>
                <w:right w:val="nil"/>
              </w:pBdr>
              <w:spacing w:after="42" w:line="259" w:lineRule="auto"/>
              <w:ind w:left="57" w:right="0" w:firstLine="0"/>
            </w:pPr>
            <w:r>
              <w:t>1</w:t>
            </w:r>
          </w:p>
        </w:tc>
      </w:tr>
      <w:tr w:rsidR="00D10F8E" w14:paraId="4FB3E5AE" w14:textId="77777777">
        <w:trPr>
          <w:trHeight w:val="1889"/>
        </w:trPr>
        <w:tc>
          <w:tcPr>
            <w:tcW w:w="2324" w:type="dxa"/>
            <w:tcBorders>
              <w:top w:val="single" w:sz="4" w:space="0" w:color="000000"/>
              <w:left w:val="single" w:sz="4" w:space="0" w:color="000000"/>
              <w:bottom w:val="single" w:sz="4" w:space="0" w:color="000000"/>
              <w:right w:val="single" w:sz="4" w:space="0" w:color="000000"/>
            </w:tcBorders>
          </w:tcPr>
          <w:p w14:paraId="7456179D" w14:textId="77777777" w:rsidR="00D10F8E" w:rsidRDefault="001738A8">
            <w:pPr>
              <w:pBdr>
                <w:top w:val="nil"/>
                <w:left w:val="nil"/>
                <w:bottom w:val="nil"/>
                <w:right w:val="nil"/>
              </w:pBdr>
              <w:spacing w:after="89" w:line="240" w:lineRule="auto"/>
              <w:ind w:left="58" w:right="0" w:firstLine="0"/>
              <w:rPr>
                <w:b/>
                <w:bCs/>
              </w:rPr>
            </w:pPr>
            <w:r>
              <w:rPr>
                <w:b/>
                <w:bCs/>
              </w:rPr>
              <w:t>Support learners through speech and language therapy with trained members of staff (including CPD)</w:t>
            </w:r>
          </w:p>
        </w:tc>
        <w:tc>
          <w:tcPr>
            <w:tcW w:w="5023" w:type="dxa"/>
            <w:tcBorders>
              <w:top w:val="single" w:sz="4" w:space="0" w:color="000000"/>
              <w:left w:val="single" w:sz="4" w:space="0" w:color="000000"/>
              <w:bottom w:val="single" w:sz="4" w:space="0" w:color="000000"/>
              <w:right w:val="single" w:sz="4" w:space="0" w:color="000000"/>
            </w:tcBorders>
          </w:tcPr>
          <w:p w14:paraId="25D4DF64" w14:textId="77777777" w:rsidR="00D10F8E" w:rsidRDefault="001738A8">
            <w:pPr>
              <w:pBdr>
                <w:top w:val="nil"/>
                <w:left w:val="nil"/>
                <w:bottom w:val="nil"/>
                <w:right w:val="nil"/>
              </w:pBdr>
              <w:spacing w:after="1" w:line="240" w:lineRule="auto"/>
              <w:ind w:left="1" w:right="0" w:firstLine="0"/>
            </w:pPr>
            <w:hyperlink r:id="rId18">
              <w:r>
                <w:rPr>
                  <w:rStyle w:val="Hyperlink"/>
                </w:rPr>
                <w:t>https://educationendowmentfoundation.org.uk/early-years/toolkit/communication-and-language-approaches</w:t>
              </w:r>
            </w:hyperlink>
            <w:r>
              <w:t xml:space="preserve"> </w:t>
            </w:r>
          </w:p>
          <w:p w14:paraId="728AD4D2" w14:textId="77777777" w:rsidR="00D10F8E" w:rsidRDefault="00D10F8E">
            <w:pPr>
              <w:pBdr>
                <w:top w:val="nil"/>
                <w:left w:val="nil"/>
                <w:bottom w:val="nil"/>
                <w:right w:val="nil"/>
              </w:pBdr>
              <w:spacing w:after="1" w:line="240" w:lineRule="auto"/>
              <w:ind w:left="1" w:right="0" w:firstLine="0"/>
            </w:pPr>
          </w:p>
          <w:p w14:paraId="53135FCB" w14:textId="77777777" w:rsidR="00D10F8E" w:rsidRDefault="001738A8">
            <w:pPr>
              <w:pBdr>
                <w:top w:val="nil"/>
                <w:left w:val="nil"/>
                <w:bottom w:val="nil"/>
                <w:right w:val="nil"/>
              </w:pBdr>
              <w:spacing w:after="1" w:line="240" w:lineRule="auto"/>
              <w:ind w:left="1" w:right="0" w:firstLine="0"/>
            </w:pPr>
            <w:r>
              <w:t>Research into communication and language approaches consistently demonstrates positive impacts on young children’s learning. These approaches support the development of spoken language, expressive vocabulary and early reading skills. On average, children who participate in communication and language interventions make around six months of additional progress over the course of a year. While all children benefit, evidence suggests that the impact can be particularly strong for children from disadvantaged backgrounds.</w:t>
            </w:r>
          </w:p>
        </w:tc>
        <w:tc>
          <w:tcPr>
            <w:tcW w:w="2139" w:type="dxa"/>
            <w:tcBorders>
              <w:top w:val="single" w:sz="4" w:space="0" w:color="000000"/>
              <w:left w:val="single" w:sz="4" w:space="0" w:color="000000"/>
              <w:bottom w:val="single" w:sz="4" w:space="0" w:color="000000"/>
              <w:right w:val="single" w:sz="4" w:space="0" w:color="000000"/>
            </w:tcBorders>
          </w:tcPr>
          <w:p w14:paraId="294ED0FB" w14:textId="77777777" w:rsidR="00D10F8E" w:rsidRDefault="001738A8">
            <w:pPr>
              <w:pBdr>
                <w:top w:val="nil"/>
                <w:left w:val="nil"/>
                <w:bottom w:val="nil"/>
                <w:right w:val="nil"/>
              </w:pBdr>
              <w:spacing w:after="42" w:line="259" w:lineRule="auto"/>
              <w:ind w:left="57" w:right="0" w:firstLine="0"/>
            </w:pPr>
            <w:r>
              <w:t>1,3</w:t>
            </w:r>
          </w:p>
        </w:tc>
      </w:tr>
      <w:tr w:rsidR="00D10F8E" w14:paraId="71DD0B3F" w14:textId="77777777">
        <w:trPr>
          <w:trHeight w:val="1889"/>
        </w:trPr>
        <w:tc>
          <w:tcPr>
            <w:tcW w:w="2324" w:type="dxa"/>
            <w:tcBorders>
              <w:top w:val="single" w:sz="4" w:space="0" w:color="000000"/>
              <w:left w:val="single" w:sz="4" w:space="0" w:color="000000"/>
              <w:bottom w:val="single" w:sz="4" w:space="0" w:color="000000"/>
              <w:right w:val="single" w:sz="4" w:space="0" w:color="000000"/>
            </w:tcBorders>
          </w:tcPr>
          <w:p w14:paraId="437F1C67" w14:textId="77777777" w:rsidR="00D10F8E" w:rsidRDefault="001738A8">
            <w:pPr>
              <w:pBdr>
                <w:top w:val="nil"/>
                <w:left w:val="nil"/>
                <w:bottom w:val="nil"/>
                <w:right w:val="nil"/>
              </w:pBdr>
              <w:spacing w:after="89" w:line="240" w:lineRule="auto"/>
              <w:ind w:left="58" w:right="0" w:firstLine="0"/>
              <w:rPr>
                <w:b/>
                <w:bCs/>
              </w:rPr>
            </w:pPr>
            <w:r>
              <w:rPr>
                <w:b/>
                <w:bCs/>
              </w:rPr>
              <w:t>PSED Interventions</w:t>
            </w:r>
          </w:p>
          <w:p w14:paraId="7E716D3C" w14:textId="77777777" w:rsidR="00D10F8E" w:rsidRDefault="001738A8">
            <w:pPr>
              <w:pBdr>
                <w:top w:val="nil"/>
                <w:left w:val="nil"/>
                <w:bottom w:val="nil"/>
                <w:right w:val="nil"/>
              </w:pBdr>
              <w:spacing w:after="0" w:line="259" w:lineRule="auto"/>
              <w:ind w:left="0" w:right="0" w:firstLine="0"/>
            </w:pPr>
            <w:r>
              <w:t>•Bucket Time</w:t>
            </w:r>
          </w:p>
          <w:p w14:paraId="6078A47C" w14:textId="77777777" w:rsidR="00D10F8E" w:rsidRDefault="001738A8">
            <w:pPr>
              <w:pBdr>
                <w:top w:val="nil"/>
                <w:left w:val="nil"/>
                <w:bottom w:val="nil"/>
                <w:right w:val="nil"/>
              </w:pBdr>
              <w:spacing w:after="0" w:line="259" w:lineRule="auto"/>
              <w:ind w:left="0" w:right="0" w:firstLine="0"/>
            </w:pPr>
            <w:r>
              <w:t>•Lego therapy</w:t>
            </w:r>
          </w:p>
          <w:p w14:paraId="0F4B1579" w14:textId="77777777" w:rsidR="00D10F8E" w:rsidRDefault="001738A8">
            <w:pPr>
              <w:pBdr>
                <w:top w:val="nil"/>
                <w:left w:val="nil"/>
                <w:bottom w:val="nil"/>
                <w:right w:val="nil"/>
              </w:pBdr>
              <w:spacing w:after="0" w:line="259" w:lineRule="auto"/>
              <w:ind w:left="0" w:right="0" w:firstLine="0"/>
            </w:pPr>
            <w:r>
              <w:t>•Zones of regulation</w:t>
            </w:r>
          </w:p>
          <w:p w14:paraId="4E837010" w14:textId="77777777" w:rsidR="00D10F8E" w:rsidRDefault="001738A8">
            <w:pPr>
              <w:pBdr>
                <w:top w:val="nil"/>
                <w:left w:val="nil"/>
                <w:bottom w:val="nil"/>
                <w:right w:val="nil"/>
              </w:pBdr>
              <w:spacing w:after="0" w:line="259" w:lineRule="auto"/>
              <w:ind w:left="0" w:right="0" w:firstLine="0"/>
            </w:pPr>
            <w:r>
              <w:t>•ELSA</w:t>
            </w:r>
          </w:p>
          <w:p w14:paraId="236EFCFE" w14:textId="77777777" w:rsidR="00D10F8E" w:rsidRDefault="00D10F8E">
            <w:pPr>
              <w:pBdr>
                <w:top w:val="nil"/>
                <w:left w:val="nil"/>
                <w:bottom w:val="nil"/>
                <w:right w:val="nil"/>
              </w:pBdr>
              <w:spacing w:after="89" w:line="240" w:lineRule="auto"/>
              <w:ind w:left="58" w:right="0" w:firstLine="0"/>
              <w:rPr>
                <w:b/>
                <w:bCs/>
              </w:rPr>
            </w:pPr>
          </w:p>
        </w:tc>
        <w:tc>
          <w:tcPr>
            <w:tcW w:w="5023" w:type="dxa"/>
            <w:tcBorders>
              <w:top w:val="single" w:sz="4" w:space="0" w:color="000000"/>
              <w:left w:val="single" w:sz="4" w:space="0" w:color="000000"/>
              <w:bottom w:val="single" w:sz="4" w:space="0" w:color="000000"/>
              <w:right w:val="single" w:sz="4" w:space="0" w:color="000000"/>
            </w:tcBorders>
          </w:tcPr>
          <w:p w14:paraId="73EC5451" w14:textId="77777777" w:rsidR="00D10F8E" w:rsidRDefault="001738A8">
            <w:pPr>
              <w:pBdr>
                <w:top w:val="nil"/>
                <w:left w:val="nil"/>
                <w:bottom w:val="nil"/>
                <w:right w:val="nil"/>
              </w:pBdr>
              <w:spacing w:after="1" w:line="240" w:lineRule="auto"/>
              <w:ind w:left="1" w:right="0" w:firstLine="0"/>
            </w:pPr>
            <w:hyperlink r:id="rId19">
              <w:r>
                <w:rPr>
                  <w:rStyle w:val="Hyperlink"/>
                </w:rPr>
                <w:t>https://educationendowmentfoundation.org.uk/education-evidence/teaching-learning-toolkit/social-and-emotional-learning</w:t>
              </w:r>
            </w:hyperlink>
            <w:r>
              <w:t xml:space="preserve"> </w:t>
            </w:r>
          </w:p>
          <w:p w14:paraId="4C6BA288" w14:textId="77777777" w:rsidR="00D10F8E" w:rsidRDefault="001738A8">
            <w:pPr>
              <w:pBdr>
                <w:top w:val="nil"/>
                <w:left w:val="nil"/>
                <w:bottom w:val="nil"/>
                <w:right w:val="nil"/>
              </w:pBdr>
              <w:spacing w:after="1" w:line="240" w:lineRule="auto"/>
              <w:ind w:left="1" w:right="0" w:firstLine="0"/>
            </w:pPr>
            <w:r>
              <w:t xml:space="preserve">Alongside academic outcomes, social and emotional learning (SEL) interventions have an identifiable and valuable impact on pupils’ attitudes to learning and their social relationships in school. These interventions are shown to improve emotional self-regulation and the ability to understand and engage in healthy peer </w:t>
            </w:r>
            <w:proofErr w:type="gramStart"/>
            <w:r>
              <w:t>relationships, and</w:t>
            </w:r>
            <w:proofErr w:type="gramEnd"/>
            <w:r>
              <w:t xml:space="preserve"> are therefore likely to provide </w:t>
            </w:r>
            <w:proofErr w:type="gramStart"/>
            <w:r>
              <w:t>particular support</w:t>
            </w:r>
            <w:proofErr w:type="gramEnd"/>
            <w:r>
              <w:t xml:space="preserve"> for disadvantaged pupils. In turn, these improvements may </w:t>
            </w:r>
            <w:r>
              <w:lastRenderedPageBreak/>
              <w:t>subsequently contribute to increased academic attainment.</w:t>
            </w:r>
          </w:p>
          <w:p w14:paraId="58472607" w14:textId="77777777" w:rsidR="00D10F8E" w:rsidRDefault="00D10F8E">
            <w:pPr>
              <w:pBdr>
                <w:top w:val="nil"/>
                <w:left w:val="nil"/>
                <w:bottom w:val="nil"/>
                <w:right w:val="nil"/>
              </w:pBdr>
              <w:spacing w:after="1" w:line="240" w:lineRule="auto"/>
              <w:ind w:left="1" w:right="0" w:firstLine="0"/>
            </w:pPr>
          </w:p>
          <w:p w14:paraId="3C8AC697" w14:textId="77777777" w:rsidR="00D10F8E" w:rsidRDefault="00D10F8E">
            <w:pPr>
              <w:pBdr>
                <w:top w:val="nil"/>
                <w:left w:val="nil"/>
                <w:bottom w:val="nil"/>
                <w:right w:val="nil"/>
              </w:pBdr>
              <w:spacing w:after="1" w:line="240" w:lineRule="auto"/>
              <w:ind w:left="1" w:right="0" w:firstLine="0"/>
            </w:pPr>
          </w:p>
        </w:tc>
        <w:tc>
          <w:tcPr>
            <w:tcW w:w="2139" w:type="dxa"/>
            <w:tcBorders>
              <w:top w:val="single" w:sz="4" w:space="0" w:color="000000"/>
              <w:left w:val="single" w:sz="4" w:space="0" w:color="000000"/>
              <w:bottom w:val="single" w:sz="4" w:space="0" w:color="000000"/>
              <w:right w:val="single" w:sz="4" w:space="0" w:color="000000"/>
            </w:tcBorders>
          </w:tcPr>
          <w:p w14:paraId="32F165D9" w14:textId="77777777" w:rsidR="00D10F8E" w:rsidRDefault="001738A8">
            <w:pPr>
              <w:pBdr>
                <w:top w:val="nil"/>
                <w:left w:val="nil"/>
                <w:bottom w:val="nil"/>
                <w:right w:val="nil"/>
              </w:pBdr>
              <w:spacing w:after="42" w:line="259" w:lineRule="auto"/>
              <w:ind w:left="57" w:right="0" w:firstLine="0"/>
            </w:pPr>
            <w:r>
              <w:lastRenderedPageBreak/>
              <w:t>1,3</w:t>
            </w:r>
          </w:p>
        </w:tc>
      </w:tr>
      <w:tr w:rsidR="00D10F8E" w14:paraId="445CBE2B" w14:textId="77777777">
        <w:trPr>
          <w:trHeight w:val="1222"/>
        </w:trPr>
        <w:tc>
          <w:tcPr>
            <w:tcW w:w="2324" w:type="dxa"/>
            <w:tcBorders>
              <w:top w:val="single" w:sz="4" w:space="0" w:color="000000"/>
              <w:left w:val="single" w:sz="4" w:space="0" w:color="000000"/>
              <w:bottom w:val="single" w:sz="4" w:space="0" w:color="000000"/>
              <w:right w:val="single" w:sz="4" w:space="0" w:color="000000"/>
            </w:tcBorders>
          </w:tcPr>
          <w:p w14:paraId="480572C9" w14:textId="77777777" w:rsidR="00D10F8E" w:rsidRDefault="001738A8">
            <w:pPr>
              <w:pBdr>
                <w:top w:val="nil"/>
                <w:left w:val="nil"/>
                <w:bottom w:val="nil"/>
                <w:right w:val="nil"/>
              </w:pBdr>
              <w:spacing w:after="89" w:line="240" w:lineRule="auto"/>
              <w:ind w:left="58" w:right="0" w:firstLine="0"/>
              <w:rPr>
                <w:b/>
                <w:bCs/>
              </w:rPr>
            </w:pPr>
            <w:r>
              <w:rPr>
                <w:b/>
                <w:bCs/>
              </w:rPr>
              <w:t>School to provide key reading books and texts for vulnerable children</w:t>
            </w:r>
          </w:p>
        </w:tc>
        <w:tc>
          <w:tcPr>
            <w:tcW w:w="5023" w:type="dxa"/>
            <w:tcBorders>
              <w:top w:val="single" w:sz="4" w:space="0" w:color="000000"/>
              <w:left w:val="single" w:sz="4" w:space="0" w:color="000000"/>
              <w:bottom w:val="single" w:sz="4" w:space="0" w:color="000000"/>
              <w:right w:val="single" w:sz="4" w:space="0" w:color="000000"/>
            </w:tcBorders>
          </w:tcPr>
          <w:p w14:paraId="14116F73" w14:textId="77777777" w:rsidR="00D10F8E" w:rsidRDefault="001738A8">
            <w:pPr>
              <w:pBdr>
                <w:top w:val="nil"/>
                <w:left w:val="nil"/>
                <w:bottom w:val="nil"/>
                <w:right w:val="nil"/>
              </w:pBdr>
              <w:spacing w:after="1" w:line="240" w:lineRule="auto"/>
              <w:ind w:left="1" w:right="0" w:firstLine="0"/>
              <w:rPr>
                <w:i/>
                <w:iCs/>
                <w:u w:val="single"/>
              </w:rPr>
            </w:pPr>
            <w:r>
              <w:rPr>
                <w:i/>
                <w:iCs/>
                <w:u w:val="single"/>
              </w:rPr>
              <w:t xml:space="preserve">Reading for Pleasure </w:t>
            </w:r>
          </w:p>
          <w:p w14:paraId="7BED4DDD" w14:textId="77777777" w:rsidR="00D10F8E" w:rsidRDefault="00D10F8E">
            <w:pPr>
              <w:pBdr>
                <w:top w:val="nil"/>
                <w:left w:val="nil"/>
                <w:bottom w:val="nil"/>
                <w:right w:val="nil"/>
              </w:pBdr>
              <w:spacing w:after="1" w:line="240" w:lineRule="auto"/>
              <w:ind w:left="1" w:right="0" w:firstLine="0"/>
            </w:pPr>
          </w:p>
          <w:p w14:paraId="59D1153D" w14:textId="77777777" w:rsidR="00D10F8E" w:rsidRDefault="001738A8">
            <w:pPr>
              <w:pBdr>
                <w:top w:val="nil"/>
                <w:left w:val="nil"/>
                <w:bottom w:val="nil"/>
                <w:right w:val="nil"/>
              </w:pBdr>
              <w:spacing w:after="1" w:line="240" w:lineRule="auto"/>
              <w:ind w:left="1" w:right="0" w:firstLine="0"/>
            </w:pPr>
            <w:r>
              <w:t>Extensive research confirms that reading significantly improves both </w:t>
            </w:r>
            <w:r>
              <w:rPr>
                <w:b/>
                <w:bCs/>
              </w:rPr>
              <w:t>academic performance</w:t>
            </w:r>
            <w:r>
              <w:t> and </w:t>
            </w:r>
            <w:r>
              <w:rPr>
                <w:b/>
                <w:bCs/>
              </w:rPr>
              <w:t>emotional well-being</w:t>
            </w:r>
            <w:r>
              <w:t>. The benefits stem from both the development of cognitive skills and the emotional engagement that reading provides. </w:t>
            </w:r>
          </w:p>
        </w:tc>
        <w:tc>
          <w:tcPr>
            <w:tcW w:w="2139" w:type="dxa"/>
            <w:tcBorders>
              <w:top w:val="single" w:sz="4" w:space="0" w:color="000000"/>
              <w:left w:val="single" w:sz="4" w:space="0" w:color="000000"/>
              <w:bottom w:val="single" w:sz="4" w:space="0" w:color="000000"/>
              <w:right w:val="single" w:sz="4" w:space="0" w:color="000000"/>
            </w:tcBorders>
          </w:tcPr>
          <w:p w14:paraId="4528AC09" w14:textId="77777777" w:rsidR="00D10F8E" w:rsidRDefault="001738A8">
            <w:pPr>
              <w:pBdr>
                <w:top w:val="nil"/>
                <w:left w:val="nil"/>
                <w:bottom w:val="nil"/>
                <w:right w:val="nil"/>
              </w:pBdr>
              <w:spacing w:after="42" w:line="259" w:lineRule="auto"/>
              <w:ind w:left="57" w:right="0" w:firstLine="0"/>
            </w:pPr>
            <w:r>
              <w:t>1,3</w:t>
            </w:r>
          </w:p>
        </w:tc>
      </w:tr>
    </w:tbl>
    <w:p w14:paraId="34F85CDA" w14:textId="77777777" w:rsidR="00D10F8E" w:rsidRDefault="001738A8">
      <w:pPr>
        <w:pBdr>
          <w:top w:val="nil"/>
          <w:left w:val="nil"/>
          <w:bottom w:val="nil"/>
          <w:right w:val="nil"/>
        </w:pBdr>
        <w:spacing w:after="359" w:line="259" w:lineRule="auto"/>
        <w:ind w:left="0" w:right="0" w:firstLine="0"/>
      </w:pPr>
      <w:r>
        <w:t xml:space="preserve"> </w:t>
      </w:r>
      <w:r>
        <w:rPr>
          <w:sz w:val="24"/>
        </w:rPr>
        <w:t xml:space="preserve"> </w:t>
      </w:r>
      <w:r>
        <w:rPr>
          <w:sz w:val="24"/>
        </w:rPr>
        <w:tab/>
      </w:r>
      <w:r>
        <w:rPr>
          <w:b/>
          <w:color w:val="104F75"/>
          <w:sz w:val="28"/>
        </w:rPr>
        <w:t xml:space="preserve"> </w:t>
      </w:r>
      <w:r>
        <w:br w:type="page"/>
      </w:r>
    </w:p>
    <w:p w14:paraId="370ED9E2" w14:textId="77777777" w:rsidR="00D10F8E" w:rsidRDefault="001738A8">
      <w:pPr>
        <w:pStyle w:val="Heading2"/>
        <w:ind w:left="0" w:firstLine="0"/>
      </w:pPr>
      <w:r>
        <w:lastRenderedPageBreak/>
        <w:t xml:space="preserve">Wider strategies (for example, related to attendance, behaviour, wellbeing) </w:t>
      </w:r>
    </w:p>
    <w:p w14:paraId="4FC97FE7" w14:textId="77777777" w:rsidR="00D10F8E" w:rsidRDefault="001738A8">
      <w:pPr>
        <w:pBdr>
          <w:top w:val="nil"/>
          <w:left w:val="nil"/>
          <w:bottom w:val="nil"/>
          <w:right w:val="nil"/>
        </w:pBdr>
        <w:spacing w:after="0" w:line="259" w:lineRule="auto"/>
        <w:ind w:left="-5" w:right="0"/>
      </w:pPr>
      <w:r>
        <w:t>Budgeted cost: £</w:t>
      </w:r>
      <w:r>
        <w:rPr>
          <w:i/>
          <w:iCs/>
        </w:rPr>
        <w:t>5</w:t>
      </w:r>
      <w:r>
        <w:rPr>
          <w:i/>
        </w:rPr>
        <w:t>,500</w:t>
      </w:r>
      <w:r>
        <w:t xml:space="preserve"> </w:t>
      </w:r>
    </w:p>
    <w:tbl>
      <w:tblPr>
        <w:tblStyle w:val="TableGrid"/>
        <w:tblW w:w="9486" w:type="dxa"/>
        <w:tblInd w:w="7" w:type="dxa"/>
        <w:tblLayout w:type="fixed"/>
        <w:tblCellMar>
          <w:top w:w="106" w:type="dxa"/>
          <w:left w:w="166" w:type="dxa"/>
          <w:right w:w="115" w:type="dxa"/>
        </w:tblCellMar>
        <w:tblLook w:val="04A0" w:firstRow="1" w:lastRow="0" w:firstColumn="1" w:lastColumn="0" w:noHBand="0" w:noVBand="1"/>
      </w:tblPr>
      <w:tblGrid>
        <w:gridCol w:w="2344"/>
        <w:gridCol w:w="5110"/>
        <w:gridCol w:w="2032"/>
      </w:tblGrid>
      <w:tr w:rsidR="00D10F8E" w14:paraId="08E302A3" w14:textId="77777777">
        <w:trPr>
          <w:trHeight w:val="617"/>
        </w:trPr>
        <w:tc>
          <w:tcPr>
            <w:tcW w:w="2344" w:type="dxa"/>
            <w:tcBorders>
              <w:top w:val="single" w:sz="4" w:space="0" w:color="000000"/>
              <w:left w:val="single" w:sz="4" w:space="0" w:color="000000"/>
              <w:bottom w:val="single" w:sz="4" w:space="0" w:color="000000"/>
              <w:right w:val="single" w:sz="4" w:space="0" w:color="000000"/>
            </w:tcBorders>
            <w:shd w:val="clear" w:color="auto" w:fill="D8E2E9"/>
          </w:tcPr>
          <w:p w14:paraId="003CA1BB" w14:textId="77777777" w:rsidR="00D10F8E" w:rsidRDefault="001738A8">
            <w:pPr>
              <w:pBdr>
                <w:top w:val="nil"/>
                <w:left w:val="nil"/>
                <w:bottom w:val="nil"/>
                <w:right w:val="nil"/>
              </w:pBdr>
              <w:spacing w:after="0" w:line="259" w:lineRule="auto"/>
              <w:ind w:left="0" w:right="0" w:firstLine="0"/>
            </w:pPr>
            <w:r>
              <w:rPr>
                <w:b/>
              </w:rPr>
              <w:t xml:space="preserve">Activity </w:t>
            </w:r>
          </w:p>
        </w:tc>
        <w:tc>
          <w:tcPr>
            <w:tcW w:w="5110" w:type="dxa"/>
            <w:tcBorders>
              <w:top w:val="single" w:sz="4" w:space="0" w:color="000000"/>
              <w:left w:val="single" w:sz="4" w:space="0" w:color="000000"/>
              <w:bottom w:val="single" w:sz="4" w:space="0" w:color="000000"/>
              <w:right w:val="single" w:sz="4" w:space="0" w:color="000000"/>
            </w:tcBorders>
            <w:shd w:val="clear" w:color="auto" w:fill="D8E2E9"/>
          </w:tcPr>
          <w:p w14:paraId="31152A1F" w14:textId="77777777" w:rsidR="00D10F8E" w:rsidRDefault="001738A8">
            <w:pPr>
              <w:pBdr>
                <w:top w:val="nil"/>
                <w:left w:val="nil"/>
                <w:bottom w:val="nil"/>
                <w:right w:val="nil"/>
              </w:pBdr>
              <w:spacing w:after="0" w:line="259" w:lineRule="auto"/>
              <w:ind w:left="1" w:right="0" w:firstLine="0"/>
            </w:pPr>
            <w:r>
              <w:rPr>
                <w:b/>
              </w:rPr>
              <w:t xml:space="preserve">Evidence that supports this approach </w:t>
            </w:r>
          </w:p>
        </w:tc>
        <w:tc>
          <w:tcPr>
            <w:tcW w:w="2032" w:type="dxa"/>
            <w:tcBorders>
              <w:top w:val="single" w:sz="4" w:space="0" w:color="000000"/>
              <w:left w:val="single" w:sz="4" w:space="0" w:color="000000"/>
              <w:bottom w:val="single" w:sz="4" w:space="0" w:color="000000"/>
              <w:right w:val="single" w:sz="4" w:space="0" w:color="000000"/>
            </w:tcBorders>
            <w:shd w:val="clear" w:color="auto" w:fill="D8E2E9"/>
          </w:tcPr>
          <w:p w14:paraId="13FDC108" w14:textId="77777777" w:rsidR="00D10F8E" w:rsidRDefault="001738A8">
            <w:pPr>
              <w:pBdr>
                <w:top w:val="nil"/>
                <w:left w:val="nil"/>
                <w:bottom w:val="nil"/>
                <w:right w:val="nil"/>
              </w:pBdr>
              <w:spacing w:after="0" w:line="259" w:lineRule="auto"/>
              <w:ind w:left="0" w:right="0" w:firstLine="0"/>
            </w:pPr>
            <w:r>
              <w:rPr>
                <w:b/>
              </w:rPr>
              <w:t xml:space="preserve">Challenge number(s) addressed </w:t>
            </w:r>
          </w:p>
        </w:tc>
      </w:tr>
      <w:tr w:rsidR="00D10F8E" w14:paraId="062439F9" w14:textId="77777777">
        <w:trPr>
          <w:trHeight w:val="1840"/>
        </w:trPr>
        <w:tc>
          <w:tcPr>
            <w:tcW w:w="2344" w:type="dxa"/>
            <w:tcBorders>
              <w:top w:val="single" w:sz="4" w:space="0" w:color="000000"/>
              <w:left w:val="single" w:sz="4" w:space="0" w:color="000000"/>
              <w:bottom w:val="single" w:sz="4" w:space="0" w:color="000000"/>
              <w:right w:val="single" w:sz="4" w:space="0" w:color="000000"/>
            </w:tcBorders>
          </w:tcPr>
          <w:p w14:paraId="07E8D992" w14:textId="77777777" w:rsidR="00D10F8E" w:rsidRDefault="001738A8">
            <w:pPr>
              <w:pBdr>
                <w:top w:val="nil"/>
                <w:left w:val="nil"/>
                <w:bottom w:val="nil"/>
                <w:right w:val="nil"/>
              </w:pBdr>
              <w:spacing w:after="0" w:line="259" w:lineRule="auto"/>
              <w:ind w:left="0" w:right="0" w:firstLine="0"/>
              <w:rPr>
                <w:b/>
                <w:bCs/>
              </w:rPr>
            </w:pPr>
            <w:r>
              <w:rPr>
                <w:b/>
                <w:bCs/>
              </w:rPr>
              <w:t>Plan whole-school initiatives where social and emotional learning is at the forefront.</w:t>
            </w:r>
          </w:p>
          <w:p w14:paraId="0AEF6BEB" w14:textId="77777777" w:rsidR="00D10F8E" w:rsidRDefault="00D10F8E">
            <w:pPr>
              <w:pBdr>
                <w:top w:val="nil"/>
                <w:left w:val="nil"/>
                <w:bottom w:val="nil"/>
                <w:right w:val="nil"/>
              </w:pBdr>
              <w:spacing w:after="0" w:line="259" w:lineRule="auto"/>
              <w:ind w:left="0" w:right="0" w:firstLine="0"/>
              <w:rPr>
                <w:b/>
                <w:bCs/>
              </w:rPr>
            </w:pPr>
          </w:p>
          <w:p w14:paraId="1E0BBA7D" w14:textId="77777777" w:rsidR="00D10F8E" w:rsidRDefault="001738A8">
            <w:pPr>
              <w:pBdr>
                <w:top w:val="nil"/>
                <w:left w:val="nil"/>
                <w:bottom w:val="nil"/>
                <w:right w:val="nil"/>
              </w:pBdr>
              <w:spacing w:after="0" w:line="259" w:lineRule="auto"/>
              <w:ind w:left="0" w:right="0" w:firstLine="0"/>
            </w:pPr>
            <w:r>
              <w:t xml:space="preserve">•Mental </w:t>
            </w:r>
            <w:proofErr w:type="gramStart"/>
            <w:r>
              <w:t>Health day</w:t>
            </w:r>
            <w:proofErr w:type="gramEnd"/>
          </w:p>
          <w:p w14:paraId="42FE1604" w14:textId="77777777" w:rsidR="00D10F8E" w:rsidRDefault="001738A8">
            <w:pPr>
              <w:pBdr>
                <w:top w:val="nil"/>
                <w:left w:val="nil"/>
                <w:bottom w:val="nil"/>
                <w:right w:val="nil"/>
              </w:pBdr>
              <w:spacing w:after="0" w:line="259" w:lineRule="auto"/>
              <w:ind w:left="0" w:right="0" w:firstLine="0"/>
              <w:rPr>
                <w:b/>
                <w:bCs/>
              </w:rPr>
            </w:pPr>
            <w:r>
              <w:t>•Anti-bullying</w:t>
            </w:r>
          </w:p>
          <w:p w14:paraId="289F71AB" w14:textId="77777777" w:rsidR="00D10F8E" w:rsidRDefault="00D10F8E">
            <w:pPr>
              <w:pBdr>
                <w:top w:val="nil"/>
                <w:left w:val="nil"/>
                <w:bottom w:val="nil"/>
                <w:right w:val="nil"/>
              </w:pBdr>
              <w:spacing w:after="0" w:line="259" w:lineRule="auto"/>
              <w:ind w:left="0" w:right="0" w:firstLine="0"/>
              <w:rPr>
                <w:b/>
                <w:bCs/>
              </w:rPr>
            </w:pPr>
          </w:p>
        </w:tc>
        <w:tc>
          <w:tcPr>
            <w:tcW w:w="5110" w:type="dxa"/>
            <w:tcBorders>
              <w:top w:val="single" w:sz="4" w:space="0" w:color="000000"/>
              <w:left w:val="single" w:sz="4" w:space="0" w:color="000000"/>
              <w:bottom w:val="single" w:sz="4" w:space="0" w:color="000000"/>
              <w:right w:val="single" w:sz="4" w:space="0" w:color="000000"/>
            </w:tcBorders>
          </w:tcPr>
          <w:p w14:paraId="07D87B46" w14:textId="77777777" w:rsidR="00D10F8E" w:rsidRDefault="001738A8">
            <w:pPr>
              <w:pBdr>
                <w:top w:val="nil"/>
                <w:left w:val="nil"/>
                <w:bottom w:val="nil"/>
                <w:right w:val="nil"/>
              </w:pBdr>
              <w:spacing w:after="0" w:line="259" w:lineRule="auto"/>
              <w:ind w:left="1" w:right="0" w:firstLine="0"/>
            </w:pPr>
            <w:hyperlink r:id="rId20">
              <w:r>
                <w:rPr>
                  <w:rStyle w:val="Hyperlink"/>
                </w:rPr>
                <w:t>https://pmc.ncbi.nlm.nih.gov/articles/PMC10834646/</w:t>
              </w:r>
            </w:hyperlink>
            <w:r>
              <w:t xml:space="preserve"> </w:t>
            </w:r>
          </w:p>
          <w:p w14:paraId="16FDF137" w14:textId="77777777" w:rsidR="00D10F8E" w:rsidRDefault="00D10F8E">
            <w:pPr>
              <w:pBdr>
                <w:top w:val="nil"/>
                <w:left w:val="nil"/>
                <w:bottom w:val="nil"/>
                <w:right w:val="nil"/>
              </w:pBdr>
              <w:spacing w:after="0" w:line="259" w:lineRule="auto"/>
              <w:ind w:left="1" w:right="0" w:firstLine="0"/>
            </w:pPr>
          </w:p>
          <w:p w14:paraId="271B9B15" w14:textId="77777777" w:rsidR="00D10F8E" w:rsidRDefault="001738A8">
            <w:pPr>
              <w:pBdr>
                <w:top w:val="nil"/>
                <w:left w:val="nil"/>
                <w:bottom w:val="nil"/>
                <w:right w:val="nil"/>
              </w:pBdr>
              <w:spacing w:after="0" w:line="259" w:lineRule="auto"/>
              <w:ind w:left="1" w:right="0" w:firstLine="0"/>
            </w:pPr>
            <w:hyperlink r:id="rId21">
              <w:r>
                <w:rPr>
                  <w:rStyle w:val="Hyperlink"/>
                </w:rPr>
                <w:t>https://anti-bullyingalliance.org.uk/aba-our-work/news-opinion/supporting-young-peoples-mental-health-and-reducing-bullying-school-what</w:t>
              </w:r>
            </w:hyperlink>
            <w:r>
              <w:t xml:space="preserve"> </w:t>
            </w:r>
          </w:p>
        </w:tc>
        <w:tc>
          <w:tcPr>
            <w:tcW w:w="2032" w:type="dxa"/>
            <w:tcBorders>
              <w:top w:val="single" w:sz="4" w:space="0" w:color="000000"/>
              <w:left w:val="single" w:sz="4" w:space="0" w:color="000000"/>
              <w:bottom w:val="single" w:sz="4" w:space="0" w:color="000000"/>
              <w:right w:val="single" w:sz="4" w:space="0" w:color="000000"/>
            </w:tcBorders>
          </w:tcPr>
          <w:p w14:paraId="69192EC5" w14:textId="77777777" w:rsidR="00D10F8E" w:rsidRDefault="001738A8">
            <w:pPr>
              <w:pBdr>
                <w:top w:val="nil"/>
                <w:left w:val="nil"/>
                <w:bottom w:val="nil"/>
                <w:right w:val="nil"/>
              </w:pBdr>
              <w:spacing w:after="0" w:line="259" w:lineRule="auto"/>
              <w:ind w:left="0" w:right="0" w:firstLine="0"/>
            </w:pPr>
            <w:r>
              <w:t>1,2,3</w:t>
            </w:r>
          </w:p>
        </w:tc>
      </w:tr>
      <w:tr w:rsidR="00D10F8E" w14:paraId="1E6ACAED" w14:textId="77777777">
        <w:trPr>
          <w:trHeight w:val="1840"/>
        </w:trPr>
        <w:tc>
          <w:tcPr>
            <w:tcW w:w="2344" w:type="dxa"/>
            <w:tcBorders>
              <w:top w:val="single" w:sz="4" w:space="0" w:color="000000"/>
              <w:left w:val="single" w:sz="4" w:space="0" w:color="000000"/>
              <w:bottom w:val="single" w:sz="4" w:space="0" w:color="000000"/>
              <w:right w:val="single" w:sz="4" w:space="0" w:color="000000"/>
            </w:tcBorders>
          </w:tcPr>
          <w:p w14:paraId="36D0C958" w14:textId="77777777" w:rsidR="00D10F8E" w:rsidRDefault="001738A8">
            <w:pPr>
              <w:pBdr>
                <w:top w:val="nil"/>
                <w:left w:val="nil"/>
                <w:bottom w:val="nil"/>
                <w:right w:val="nil"/>
              </w:pBdr>
              <w:spacing w:after="0" w:line="259" w:lineRule="auto"/>
              <w:ind w:left="0" w:right="0" w:firstLine="0"/>
              <w:rPr>
                <w:b/>
                <w:bCs/>
              </w:rPr>
            </w:pPr>
            <w:r>
              <w:rPr>
                <w:b/>
                <w:bCs/>
              </w:rPr>
              <w:t>Continue to establish the role of the parent link role to work alongside our inclusion and SEND team to engage parents and provide support to PP families.</w:t>
            </w:r>
          </w:p>
          <w:p w14:paraId="02C8FE2E" w14:textId="77777777" w:rsidR="00D10F8E" w:rsidRDefault="00D10F8E">
            <w:pPr>
              <w:pBdr>
                <w:top w:val="nil"/>
                <w:left w:val="nil"/>
                <w:bottom w:val="nil"/>
                <w:right w:val="nil"/>
              </w:pBdr>
              <w:spacing w:after="0" w:line="259" w:lineRule="auto"/>
              <w:ind w:left="0" w:right="0" w:firstLine="0"/>
              <w:rPr>
                <w:b/>
                <w:bCs/>
              </w:rPr>
            </w:pPr>
          </w:p>
          <w:p w14:paraId="73CBC994" w14:textId="77777777" w:rsidR="00D10F8E" w:rsidRDefault="001738A8">
            <w:pPr>
              <w:pBdr>
                <w:top w:val="nil"/>
                <w:left w:val="nil"/>
                <w:bottom w:val="nil"/>
                <w:right w:val="nil"/>
              </w:pBdr>
              <w:spacing w:after="0" w:line="259" w:lineRule="auto"/>
              <w:ind w:left="0" w:right="0" w:firstLine="0"/>
            </w:pPr>
            <w:r>
              <w:t>•Workshops</w:t>
            </w:r>
          </w:p>
          <w:p w14:paraId="6C012CAD" w14:textId="77777777" w:rsidR="00D10F8E" w:rsidRDefault="001738A8">
            <w:pPr>
              <w:pBdr>
                <w:top w:val="nil"/>
                <w:left w:val="nil"/>
                <w:bottom w:val="nil"/>
                <w:right w:val="nil"/>
              </w:pBdr>
              <w:spacing w:after="0" w:line="259" w:lineRule="auto"/>
              <w:ind w:left="0" w:right="0" w:firstLine="0"/>
            </w:pPr>
            <w:r>
              <w:t xml:space="preserve">•Attendance </w:t>
            </w:r>
          </w:p>
          <w:p w14:paraId="041BC7A3" w14:textId="77777777" w:rsidR="00D10F8E" w:rsidRDefault="001738A8">
            <w:pPr>
              <w:pBdr>
                <w:top w:val="nil"/>
                <w:left w:val="nil"/>
                <w:bottom w:val="nil"/>
                <w:right w:val="nil"/>
              </w:pBdr>
              <w:spacing w:after="0" w:line="259" w:lineRule="auto"/>
              <w:ind w:left="0" w:right="0" w:firstLine="0"/>
            </w:pPr>
            <w:r>
              <w:t xml:space="preserve">• 1:1 family </w:t>
            </w:r>
            <w:proofErr w:type="gramStart"/>
            <w:r>
              <w:t>support;</w:t>
            </w:r>
            <w:proofErr w:type="gramEnd"/>
          </w:p>
          <w:p w14:paraId="38C66326" w14:textId="77777777" w:rsidR="00D10F8E" w:rsidRDefault="001738A8">
            <w:pPr>
              <w:pBdr>
                <w:top w:val="nil"/>
                <w:left w:val="nil"/>
                <w:bottom w:val="nil"/>
                <w:right w:val="nil"/>
              </w:pBdr>
              <w:spacing w:after="0" w:line="259" w:lineRule="auto"/>
              <w:ind w:left="0" w:right="0" w:firstLine="0"/>
            </w:pPr>
            <w:r>
              <w:t xml:space="preserve">• 1:1 </w:t>
            </w:r>
            <w:proofErr w:type="gramStart"/>
            <w:r>
              <w:t>sessions</w:t>
            </w:r>
            <w:proofErr w:type="gramEnd"/>
            <w:r>
              <w:t xml:space="preserve"> to </w:t>
            </w:r>
            <w:proofErr w:type="gramStart"/>
            <w:r>
              <w:t>signpost;</w:t>
            </w:r>
            <w:proofErr w:type="gramEnd"/>
          </w:p>
          <w:p w14:paraId="2DD685B8" w14:textId="77777777" w:rsidR="00D10F8E" w:rsidRDefault="001738A8">
            <w:pPr>
              <w:pBdr>
                <w:top w:val="nil"/>
                <w:left w:val="nil"/>
                <w:bottom w:val="nil"/>
                <w:right w:val="nil"/>
              </w:pBdr>
              <w:spacing w:after="0" w:line="259" w:lineRule="auto"/>
              <w:ind w:left="0" w:right="0" w:firstLine="0"/>
            </w:pPr>
            <w:r>
              <w:t xml:space="preserve">• Completing </w:t>
            </w:r>
            <w:proofErr w:type="gramStart"/>
            <w:r>
              <w:t>referrals;</w:t>
            </w:r>
            <w:proofErr w:type="gramEnd"/>
          </w:p>
          <w:p w14:paraId="19D4A050" w14:textId="77777777" w:rsidR="00D10F8E" w:rsidRDefault="001738A8">
            <w:pPr>
              <w:pBdr>
                <w:top w:val="nil"/>
                <w:left w:val="nil"/>
                <w:bottom w:val="nil"/>
                <w:right w:val="nil"/>
              </w:pBdr>
              <w:spacing w:after="0" w:line="259" w:lineRule="auto"/>
              <w:ind w:left="0" w:right="0" w:firstLine="0"/>
            </w:pPr>
            <w:r>
              <w:t>• Attending/leading EHAP</w:t>
            </w:r>
          </w:p>
          <w:p w14:paraId="0D16E6F2" w14:textId="77777777" w:rsidR="00D10F8E" w:rsidRDefault="001738A8">
            <w:pPr>
              <w:pBdr>
                <w:top w:val="nil"/>
                <w:left w:val="nil"/>
                <w:bottom w:val="nil"/>
                <w:right w:val="nil"/>
              </w:pBdr>
              <w:spacing w:after="0" w:line="259" w:lineRule="auto"/>
              <w:ind w:left="0" w:right="0" w:firstLine="0"/>
            </w:pPr>
            <w:r>
              <w:t>•Coffee mornings</w:t>
            </w:r>
          </w:p>
        </w:tc>
        <w:tc>
          <w:tcPr>
            <w:tcW w:w="5110" w:type="dxa"/>
            <w:tcBorders>
              <w:top w:val="single" w:sz="4" w:space="0" w:color="000000"/>
              <w:left w:val="single" w:sz="4" w:space="0" w:color="000000"/>
              <w:bottom w:val="single" w:sz="4" w:space="0" w:color="000000"/>
              <w:right w:val="single" w:sz="4" w:space="0" w:color="000000"/>
            </w:tcBorders>
          </w:tcPr>
          <w:p w14:paraId="42A68923" w14:textId="77777777" w:rsidR="00D10F8E" w:rsidRDefault="001738A8">
            <w:pPr>
              <w:pBdr>
                <w:top w:val="nil"/>
                <w:left w:val="nil"/>
                <w:bottom w:val="nil"/>
                <w:right w:val="nil"/>
              </w:pBdr>
              <w:spacing w:after="0" w:line="259" w:lineRule="auto"/>
              <w:ind w:left="1" w:right="0" w:firstLine="0"/>
            </w:pPr>
            <w:r>
              <w:t>We know that effective learning happens best when a child’s physical and emotional needs are fully met. As Marc Rowland states, strong pastoral care is “a stepping stone to academic achievement.” We offer a variety of nurturing and trauma-informed approaches based on extensive research that support children to be ready to learn.</w:t>
            </w:r>
          </w:p>
        </w:tc>
        <w:tc>
          <w:tcPr>
            <w:tcW w:w="2032" w:type="dxa"/>
            <w:tcBorders>
              <w:top w:val="single" w:sz="4" w:space="0" w:color="000000"/>
              <w:left w:val="single" w:sz="4" w:space="0" w:color="000000"/>
              <w:bottom w:val="single" w:sz="4" w:space="0" w:color="000000"/>
              <w:right w:val="single" w:sz="4" w:space="0" w:color="000000"/>
            </w:tcBorders>
          </w:tcPr>
          <w:p w14:paraId="09E7D88A" w14:textId="77777777" w:rsidR="00D10F8E" w:rsidRDefault="001738A8">
            <w:pPr>
              <w:pBdr>
                <w:top w:val="nil"/>
                <w:left w:val="nil"/>
                <w:bottom w:val="nil"/>
                <w:right w:val="nil"/>
              </w:pBdr>
              <w:spacing w:after="0" w:line="259" w:lineRule="auto"/>
              <w:ind w:left="0" w:right="0" w:firstLine="0"/>
            </w:pPr>
            <w:r>
              <w:t>1,2,3</w:t>
            </w:r>
          </w:p>
        </w:tc>
      </w:tr>
      <w:tr w:rsidR="00D10F8E" w14:paraId="41318359" w14:textId="77777777">
        <w:trPr>
          <w:trHeight w:val="1840"/>
        </w:trPr>
        <w:tc>
          <w:tcPr>
            <w:tcW w:w="2344" w:type="dxa"/>
            <w:tcBorders>
              <w:top w:val="single" w:sz="4" w:space="0" w:color="000000"/>
              <w:left w:val="single" w:sz="4" w:space="0" w:color="000000"/>
              <w:bottom w:val="single" w:sz="4" w:space="0" w:color="000000"/>
              <w:right w:val="single" w:sz="4" w:space="0" w:color="000000"/>
            </w:tcBorders>
          </w:tcPr>
          <w:p w14:paraId="01F7A0B2" w14:textId="77777777" w:rsidR="00D10F8E" w:rsidRDefault="001738A8">
            <w:pPr>
              <w:pBdr>
                <w:top w:val="nil"/>
                <w:left w:val="nil"/>
                <w:bottom w:val="nil"/>
                <w:right w:val="nil"/>
              </w:pBdr>
              <w:spacing w:after="0" w:line="259" w:lineRule="auto"/>
              <w:ind w:left="0" w:right="0" w:firstLine="0"/>
              <w:rPr>
                <w:b/>
                <w:bCs/>
              </w:rPr>
            </w:pPr>
            <w:r>
              <w:rPr>
                <w:b/>
                <w:bCs/>
              </w:rPr>
              <w:t>Work with parents and carers to identify clubs our pp children are interested in and plan opportunities for them.</w:t>
            </w:r>
          </w:p>
          <w:p w14:paraId="13DC81CB" w14:textId="77777777" w:rsidR="00D10F8E" w:rsidRDefault="00D10F8E">
            <w:pPr>
              <w:pBdr>
                <w:top w:val="nil"/>
                <w:left w:val="nil"/>
                <w:bottom w:val="nil"/>
                <w:right w:val="nil"/>
              </w:pBdr>
              <w:spacing w:after="0" w:line="259" w:lineRule="auto"/>
              <w:ind w:left="0" w:right="0" w:firstLine="0"/>
              <w:rPr>
                <w:b/>
                <w:bCs/>
              </w:rPr>
            </w:pPr>
          </w:p>
          <w:p w14:paraId="0D6BF3E9" w14:textId="77777777" w:rsidR="00D10F8E" w:rsidRDefault="001738A8">
            <w:pPr>
              <w:pBdr>
                <w:top w:val="nil"/>
                <w:left w:val="nil"/>
                <w:bottom w:val="nil"/>
                <w:right w:val="nil"/>
              </w:pBdr>
              <w:spacing w:after="0" w:line="259" w:lineRule="auto"/>
              <w:ind w:left="0" w:right="0" w:firstLine="0"/>
            </w:pPr>
            <w:r>
              <w:t>(Subsidising if required)</w:t>
            </w:r>
          </w:p>
        </w:tc>
        <w:tc>
          <w:tcPr>
            <w:tcW w:w="5110" w:type="dxa"/>
            <w:tcBorders>
              <w:top w:val="single" w:sz="4" w:space="0" w:color="000000"/>
              <w:left w:val="single" w:sz="4" w:space="0" w:color="000000"/>
              <w:bottom w:val="single" w:sz="4" w:space="0" w:color="000000"/>
              <w:right w:val="single" w:sz="4" w:space="0" w:color="000000"/>
            </w:tcBorders>
          </w:tcPr>
          <w:p w14:paraId="0178EDBE" w14:textId="77777777" w:rsidR="00D10F8E" w:rsidRDefault="001738A8">
            <w:pPr>
              <w:pBdr>
                <w:top w:val="nil"/>
                <w:left w:val="nil"/>
                <w:bottom w:val="nil"/>
                <w:right w:val="nil"/>
              </w:pBdr>
              <w:spacing w:after="42" w:line="259" w:lineRule="auto"/>
              <w:ind w:left="0" w:right="0" w:firstLine="0"/>
            </w:pPr>
            <w:hyperlink r:id="rId22">
              <w:r>
                <w:rPr>
                  <w:rStyle w:val="Hyperlink"/>
                </w:rPr>
                <w:t>https://educationendowmentfoundation.org.uk/education-evidence/teaching-learning-toolkit/extending-school-time</w:t>
              </w:r>
            </w:hyperlink>
            <w:r>
              <w:t xml:space="preserve"> </w:t>
            </w:r>
          </w:p>
          <w:p w14:paraId="17453910" w14:textId="77777777" w:rsidR="00D10F8E" w:rsidRDefault="00D10F8E">
            <w:pPr>
              <w:pBdr>
                <w:top w:val="nil"/>
                <w:left w:val="nil"/>
                <w:bottom w:val="nil"/>
                <w:right w:val="nil"/>
              </w:pBdr>
              <w:spacing w:after="42" w:line="259" w:lineRule="auto"/>
              <w:ind w:left="0" w:right="0" w:firstLine="0"/>
            </w:pPr>
          </w:p>
          <w:p w14:paraId="55AAE6A4" w14:textId="77777777" w:rsidR="00D10F8E" w:rsidRDefault="001738A8">
            <w:pPr>
              <w:pBdr>
                <w:top w:val="nil"/>
                <w:left w:val="nil"/>
                <w:bottom w:val="nil"/>
                <w:right w:val="nil"/>
              </w:pBdr>
              <w:spacing w:after="42" w:line="259" w:lineRule="auto"/>
              <w:ind w:left="0" w:right="0" w:firstLine="0"/>
              <w:rPr>
                <w:b/>
                <w:bCs/>
              </w:rPr>
            </w:pPr>
            <w:r>
              <w:t>Research demonstrates that planning to get the most from any extra time is important. It should meet pupils’ needs and build on their capabilities.</w:t>
            </w:r>
            <w:r>
              <w:rPr>
                <w:b/>
                <w:bCs/>
              </w:rPr>
              <w:t xml:space="preserve"> </w:t>
            </w:r>
          </w:p>
          <w:p w14:paraId="185F0007" w14:textId="77777777" w:rsidR="00D10F8E" w:rsidRDefault="00D10F8E">
            <w:pPr>
              <w:pBdr>
                <w:top w:val="nil"/>
                <w:left w:val="nil"/>
                <w:bottom w:val="nil"/>
                <w:right w:val="nil"/>
              </w:pBdr>
              <w:spacing w:after="42" w:line="259" w:lineRule="auto"/>
              <w:ind w:left="0" w:right="0" w:firstLine="0"/>
              <w:rPr>
                <w:b/>
                <w:bCs/>
              </w:rPr>
            </w:pPr>
          </w:p>
          <w:p w14:paraId="0F90D1A1" w14:textId="77777777" w:rsidR="00D10F8E" w:rsidRDefault="001738A8">
            <w:pPr>
              <w:pBdr>
                <w:top w:val="nil"/>
                <w:left w:val="nil"/>
                <w:bottom w:val="nil"/>
                <w:right w:val="nil"/>
              </w:pBdr>
              <w:spacing w:after="0" w:line="259" w:lineRule="auto"/>
              <w:ind w:left="0" w:right="0" w:firstLine="0"/>
              <w:rPr>
                <w:b/>
                <w:bCs/>
              </w:rPr>
            </w:pPr>
            <w:r>
              <w:rPr>
                <w:b/>
                <w:bCs/>
              </w:rPr>
              <w:t xml:space="preserve">(Residential trips, class trips) </w:t>
            </w:r>
          </w:p>
          <w:p w14:paraId="41C6D319" w14:textId="77777777" w:rsidR="00D10F8E" w:rsidRDefault="00D10F8E">
            <w:pPr>
              <w:pBdr>
                <w:top w:val="nil"/>
                <w:left w:val="nil"/>
                <w:bottom w:val="nil"/>
                <w:right w:val="nil"/>
              </w:pBdr>
              <w:spacing w:after="0" w:line="259" w:lineRule="auto"/>
              <w:ind w:left="1" w:right="0" w:firstLine="0"/>
            </w:pPr>
          </w:p>
        </w:tc>
        <w:tc>
          <w:tcPr>
            <w:tcW w:w="2032" w:type="dxa"/>
            <w:tcBorders>
              <w:top w:val="single" w:sz="4" w:space="0" w:color="000000"/>
              <w:left w:val="single" w:sz="4" w:space="0" w:color="000000"/>
              <w:bottom w:val="single" w:sz="4" w:space="0" w:color="000000"/>
              <w:right w:val="single" w:sz="4" w:space="0" w:color="000000"/>
            </w:tcBorders>
          </w:tcPr>
          <w:p w14:paraId="039D361C" w14:textId="77777777" w:rsidR="00D10F8E" w:rsidRDefault="001738A8">
            <w:pPr>
              <w:pBdr>
                <w:top w:val="nil"/>
                <w:left w:val="nil"/>
                <w:bottom w:val="nil"/>
                <w:right w:val="nil"/>
              </w:pBdr>
              <w:spacing w:after="0" w:line="259" w:lineRule="auto"/>
              <w:ind w:left="0" w:right="0" w:firstLine="0"/>
            </w:pPr>
            <w:r>
              <w:t>2, 3</w:t>
            </w:r>
          </w:p>
        </w:tc>
      </w:tr>
      <w:tr w:rsidR="00D10F8E" w14:paraId="37619756" w14:textId="77777777">
        <w:trPr>
          <w:trHeight w:val="2751"/>
        </w:trPr>
        <w:tc>
          <w:tcPr>
            <w:tcW w:w="2344" w:type="dxa"/>
            <w:tcBorders>
              <w:top w:val="single" w:sz="4" w:space="0" w:color="000000"/>
              <w:left w:val="single" w:sz="4" w:space="0" w:color="000000"/>
              <w:bottom w:val="single" w:sz="4" w:space="0" w:color="000000"/>
              <w:right w:val="single" w:sz="4" w:space="0" w:color="000000"/>
            </w:tcBorders>
          </w:tcPr>
          <w:p w14:paraId="2388C97F" w14:textId="77777777" w:rsidR="00D10F8E" w:rsidRDefault="001738A8">
            <w:pPr>
              <w:pBdr>
                <w:top w:val="nil"/>
                <w:left w:val="nil"/>
                <w:bottom w:val="nil"/>
                <w:right w:val="nil"/>
              </w:pBdr>
              <w:spacing w:after="0" w:line="259" w:lineRule="auto"/>
              <w:ind w:left="0" w:right="0" w:firstLine="0"/>
              <w:rPr>
                <w:b/>
                <w:bCs/>
              </w:rPr>
            </w:pPr>
            <w:r>
              <w:rPr>
                <w:b/>
                <w:bCs/>
              </w:rPr>
              <w:t>Enhance our enrichment tapestry to ensure that school trips and learning opportunities are planned to deepen children’s understanding and experiences.</w:t>
            </w:r>
          </w:p>
          <w:p w14:paraId="51A6D0A5" w14:textId="77777777" w:rsidR="00D10F8E" w:rsidRDefault="00D10F8E">
            <w:pPr>
              <w:pBdr>
                <w:top w:val="nil"/>
                <w:left w:val="nil"/>
                <w:bottom w:val="nil"/>
                <w:right w:val="nil"/>
              </w:pBdr>
              <w:spacing w:after="0" w:line="259" w:lineRule="auto"/>
              <w:ind w:left="0" w:right="0" w:firstLine="0"/>
              <w:rPr>
                <w:b/>
                <w:bCs/>
              </w:rPr>
            </w:pPr>
          </w:p>
          <w:p w14:paraId="079F3D09" w14:textId="77777777" w:rsidR="00D10F8E" w:rsidRDefault="001738A8">
            <w:pPr>
              <w:pBdr>
                <w:top w:val="nil"/>
                <w:left w:val="nil"/>
                <w:bottom w:val="nil"/>
                <w:right w:val="nil"/>
              </w:pBdr>
              <w:spacing w:after="0" w:line="259" w:lineRule="auto"/>
              <w:ind w:left="0" w:right="0" w:firstLine="0"/>
            </w:pPr>
            <w:r>
              <w:t>• Music instruments</w:t>
            </w:r>
          </w:p>
          <w:p w14:paraId="02F535C0" w14:textId="77777777" w:rsidR="00D10F8E" w:rsidRDefault="001738A8">
            <w:pPr>
              <w:pBdr>
                <w:top w:val="nil"/>
                <w:left w:val="nil"/>
                <w:bottom w:val="nil"/>
                <w:right w:val="nil"/>
              </w:pBdr>
              <w:spacing w:after="0" w:line="259" w:lineRule="auto"/>
              <w:ind w:left="0" w:right="0" w:firstLine="0"/>
              <w:rPr>
                <w:b/>
                <w:bCs/>
              </w:rPr>
            </w:pPr>
            <w:r>
              <w:t>• trips that provide cultural capital</w:t>
            </w:r>
          </w:p>
        </w:tc>
        <w:tc>
          <w:tcPr>
            <w:tcW w:w="5110" w:type="dxa"/>
            <w:tcBorders>
              <w:top w:val="single" w:sz="4" w:space="0" w:color="000000"/>
              <w:left w:val="single" w:sz="4" w:space="0" w:color="000000"/>
              <w:bottom w:val="single" w:sz="4" w:space="0" w:color="000000"/>
              <w:right w:val="single" w:sz="4" w:space="0" w:color="000000"/>
            </w:tcBorders>
          </w:tcPr>
          <w:p w14:paraId="141BB210" w14:textId="77777777" w:rsidR="00D10F8E" w:rsidRDefault="001738A8">
            <w:pPr>
              <w:pBdr>
                <w:top w:val="nil"/>
                <w:left w:val="nil"/>
                <w:bottom w:val="nil"/>
                <w:right w:val="nil"/>
              </w:pBdr>
              <w:spacing w:after="0" w:line="259" w:lineRule="auto"/>
              <w:ind w:left="1" w:right="0" w:firstLine="0"/>
            </w:pPr>
            <w:r>
              <w:t xml:space="preserve">There is intrinsic value in teaching pupils creative and performance skills and ensuring disadvantaged pupils access a rich and stimulating arts education. Arts participation may be delivered within the core curriculum, or through extra-curricular or cultural trips which can be subject to financial barriers for pupils from deprived backgrounds. </w:t>
            </w:r>
          </w:p>
        </w:tc>
        <w:tc>
          <w:tcPr>
            <w:tcW w:w="2032" w:type="dxa"/>
            <w:tcBorders>
              <w:top w:val="single" w:sz="4" w:space="0" w:color="000000"/>
              <w:left w:val="single" w:sz="4" w:space="0" w:color="000000"/>
              <w:bottom w:val="single" w:sz="4" w:space="0" w:color="000000"/>
              <w:right w:val="single" w:sz="4" w:space="0" w:color="000000"/>
            </w:tcBorders>
          </w:tcPr>
          <w:p w14:paraId="058AC2D8" w14:textId="77777777" w:rsidR="00D10F8E" w:rsidRDefault="001738A8">
            <w:pPr>
              <w:pBdr>
                <w:top w:val="nil"/>
                <w:left w:val="nil"/>
                <w:bottom w:val="nil"/>
                <w:right w:val="nil"/>
              </w:pBdr>
              <w:spacing w:after="0" w:line="259" w:lineRule="auto"/>
              <w:ind w:left="0" w:right="0" w:firstLine="0"/>
            </w:pPr>
            <w:r>
              <w:t>2</w:t>
            </w:r>
          </w:p>
        </w:tc>
      </w:tr>
      <w:tr w:rsidR="00D10F8E" w14:paraId="52A3F5D2" w14:textId="77777777">
        <w:trPr>
          <w:trHeight w:val="1106"/>
        </w:trPr>
        <w:tc>
          <w:tcPr>
            <w:tcW w:w="2344" w:type="dxa"/>
            <w:tcBorders>
              <w:top w:val="single" w:sz="4" w:space="0" w:color="000000"/>
              <w:left w:val="single" w:sz="4" w:space="0" w:color="000000"/>
              <w:bottom w:val="single" w:sz="4" w:space="0" w:color="000000"/>
              <w:right w:val="single" w:sz="4" w:space="0" w:color="000000"/>
            </w:tcBorders>
          </w:tcPr>
          <w:p w14:paraId="35F780EE" w14:textId="77777777" w:rsidR="00D10F8E" w:rsidRDefault="001738A8">
            <w:pPr>
              <w:pBdr>
                <w:top w:val="nil"/>
                <w:left w:val="nil"/>
                <w:bottom w:val="nil"/>
                <w:right w:val="nil"/>
              </w:pBdr>
              <w:spacing w:after="0" w:line="259" w:lineRule="auto"/>
              <w:ind w:left="0" w:right="0" w:firstLine="0"/>
              <w:rPr>
                <w:b/>
                <w:bCs/>
              </w:rPr>
            </w:pPr>
            <w:r>
              <w:rPr>
                <w:b/>
                <w:bCs/>
              </w:rPr>
              <w:lastRenderedPageBreak/>
              <w:t>Strengthen the pupil premium attendance (</w:t>
            </w:r>
            <w:proofErr w:type="gramStart"/>
            <w:r>
              <w:rPr>
                <w:b/>
                <w:bCs/>
              </w:rPr>
              <w:t>in particular lateness</w:t>
            </w:r>
            <w:proofErr w:type="gramEnd"/>
            <w:r>
              <w:rPr>
                <w:b/>
                <w:bCs/>
              </w:rPr>
              <w:t xml:space="preserve">) through working with Parent link and our Education Welfare Officer </w:t>
            </w:r>
          </w:p>
          <w:p w14:paraId="7319F742" w14:textId="77777777" w:rsidR="00D10F8E" w:rsidRDefault="00D10F8E">
            <w:pPr>
              <w:pBdr>
                <w:top w:val="nil"/>
                <w:left w:val="nil"/>
                <w:bottom w:val="nil"/>
                <w:right w:val="nil"/>
              </w:pBdr>
              <w:spacing w:after="0" w:line="259" w:lineRule="auto"/>
              <w:ind w:left="0" w:right="0" w:firstLine="0"/>
              <w:rPr>
                <w:b/>
                <w:bCs/>
              </w:rPr>
            </w:pPr>
          </w:p>
        </w:tc>
        <w:tc>
          <w:tcPr>
            <w:tcW w:w="5110" w:type="dxa"/>
            <w:vMerge w:val="restart"/>
            <w:tcBorders>
              <w:top w:val="single" w:sz="4" w:space="0" w:color="000000"/>
              <w:left w:val="single" w:sz="4" w:space="0" w:color="000000"/>
              <w:right w:val="single" w:sz="4" w:space="0" w:color="000000"/>
            </w:tcBorders>
          </w:tcPr>
          <w:p w14:paraId="462FA626" w14:textId="77777777" w:rsidR="00D10F8E" w:rsidRDefault="001738A8">
            <w:pPr>
              <w:pBdr>
                <w:top w:val="nil"/>
                <w:left w:val="nil"/>
                <w:bottom w:val="nil"/>
                <w:right w:val="nil"/>
              </w:pBdr>
              <w:spacing w:after="0" w:line="259" w:lineRule="auto"/>
              <w:ind w:left="1" w:right="0" w:firstLine="0"/>
            </w:pPr>
            <w:r>
              <w:t xml:space="preserve">Data shows that for a minority of disadvantaged pupils, persistent lateness and poor attendance have been issues and therefore this remains a focus. </w:t>
            </w:r>
          </w:p>
        </w:tc>
        <w:tc>
          <w:tcPr>
            <w:tcW w:w="2032" w:type="dxa"/>
            <w:tcBorders>
              <w:top w:val="single" w:sz="4" w:space="0" w:color="000000"/>
              <w:left w:val="single" w:sz="4" w:space="0" w:color="000000"/>
              <w:right w:val="single" w:sz="4" w:space="0" w:color="000000"/>
            </w:tcBorders>
          </w:tcPr>
          <w:p w14:paraId="2D05CD5B" w14:textId="77777777" w:rsidR="00D10F8E" w:rsidRDefault="001738A8">
            <w:pPr>
              <w:pBdr>
                <w:top w:val="nil"/>
                <w:left w:val="nil"/>
                <w:bottom w:val="nil"/>
                <w:right w:val="nil"/>
              </w:pBdr>
              <w:spacing w:after="0" w:line="259" w:lineRule="auto"/>
              <w:ind w:left="0" w:right="0" w:firstLine="0"/>
            </w:pPr>
            <w:r>
              <w:t>1, 2, 3, 4</w:t>
            </w:r>
          </w:p>
        </w:tc>
      </w:tr>
      <w:tr w:rsidR="00D10F8E" w14:paraId="493EC21A" w14:textId="77777777" w:rsidTr="001901AB">
        <w:trPr>
          <w:trHeight w:val="1106"/>
        </w:trPr>
        <w:tc>
          <w:tcPr>
            <w:tcW w:w="234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71A6A5A" w14:textId="77777777" w:rsidR="00D10F8E" w:rsidRPr="006027FA" w:rsidRDefault="001738A8">
            <w:pPr>
              <w:pBdr>
                <w:top w:val="nil"/>
                <w:left w:val="nil"/>
                <w:bottom w:val="nil"/>
                <w:right w:val="nil"/>
              </w:pBdr>
              <w:spacing w:after="0" w:line="259" w:lineRule="auto"/>
              <w:ind w:left="0" w:right="0" w:firstLine="0"/>
              <w:rPr>
                <w:shd w:val="clear" w:color="auto" w:fill="FFFF00"/>
              </w:rPr>
            </w:pPr>
            <w:r w:rsidRPr="006027FA">
              <w:rPr>
                <w:b/>
                <w:bCs/>
                <w:shd w:val="clear" w:color="auto" w:fill="FFFF00"/>
              </w:rPr>
              <w:t>Parental engagement lead will develop relationships with parents/ carers of persistent lateness to ensure attendance</w:t>
            </w:r>
          </w:p>
        </w:tc>
        <w:tc>
          <w:tcPr>
            <w:tcW w:w="5110" w:type="dxa"/>
            <w:vMerge/>
            <w:tcBorders>
              <w:left w:val="single" w:sz="4" w:space="0" w:color="000000"/>
              <w:right w:val="single" w:sz="4" w:space="0" w:color="000000"/>
            </w:tcBorders>
          </w:tcPr>
          <w:p w14:paraId="4B6F0292" w14:textId="77777777" w:rsidR="00D10F8E" w:rsidRDefault="00D10F8E">
            <w:pPr>
              <w:pBdr>
                <w:top w:val="nil"/>
                <w:left w:val="nil"/>
                <w:bottom w:val="nil"/>
                <w:right w:val="nil"/>
              </w:pBdr>
              <w:spacing w:after="0" w:line="259" w:lineRule="auto"/>
              <w:ind w:left="1" w:right="0" w:firstLine="0"/>
            </w:pPr>
          </w:p>
        </w:tc>
        <w:tc>
          <w:tcPr>
            <w:tcW w:w="2032" w:type="dxa"/>
            <w:tcBorders>
              <w:top w:val="single" w:sz="4" w:space="0" w:color="000000"/>
              <w:left w:val="single" w:sz="4" w:space="0" w:color="000000"/>
              <w:right w:val="single" w:sz="4" w:space="0" w:color="000000"/>
            </w:tcBorders>
          </w:tcPr>
          <w:p w14:paraId="7CC268E3" w14:textId="77777777" w:rsidR="00D10F8E" w:rsidRDefault="00D10F8E">
            <w:pPr>
              <w:pBdr>
                <w:top w:val="nil"/>
                <w:left w:val="nil"/>
                <w:bottom w:val="nil"/>
                <w:right w:val="nil"/>
              </w:pBdr>
              <w:spacing w:after="0" w:line="259" w:lineRule="auto"/>
              <w:ind w:left="0" w:right="0" w:firstLine="0"/>
            </w:pPr>
          </w:p>
        </w:tc>
      </w:tr>
      <w:tr w:rsidR="00D10F8E" w14:paraId="77289A70" w14:textId="77777777">
        <w:trPr>
          <w:trHeight w:val="2084"/>
        </w:trPr>
        <w:tc>
          <w:tcPr>
            <w:tcW w:w="2344" w:type="dxa"/>
            <w:tcBorders>
              <w:top w:val="single" w:sz="4" w:space="0" w:color="000000"/>
              <w:left w:val="single" w:sz="4" w:space="0" w:color="000000"/>
              <w:bottom w:val="single" w:sz="4" w:space="0" w:color="000000"/>
              <w:right w:val="single" w:sz="4" w:space="0" w:color="000000"/>
            </w:tcBorders>
          </w:tcPr>
          <w:p w14:paraId="07A9402E" w14:textId="77777777" w:rsidR="00D10F8E" w:rsidRDefault="001738A8">
            <w:pPr>
              <w:pBdr>
                <w:top w:val="nil"/>
                <w:left w:val="nil"/>
                <w:bottom w:val="nil"/>
                <w:right w:val="nil"/>
              </w:pBdr>
              <w:spacing w:after="0" w:line="259" w:lineRule="auto"/>
              <w:ind w:left="0" w:right="0" w:firstLine="0"/>
              <w:rPr>
                <w:b/>
                <w:bCs/>
              </w:rPr>
            </w:pPr>
            <w:r>
              <w:rPr>
                <w:b/>
                <w:bCs/>
              </w:rPr>
              <w:t xml:space="preserve">Increasing parent engagement through </w:t>
            </w:r>
            <w:r>
              <w:rPr>
                <w:u w:val="single"/>
              </w:rPr>
              <w:t xml:space="preserve">online </w:t>
            </w:r>
            <w:r>
              <w:rPr>
                <w:b/>
                <w:bCs/>
              </w:rPr>
              <w:t xml:space="preserve">core subject workshops to inform parents how to support their children, expose them to how their child is currently learning and build relationships. </w:t>
            </w:r>
          </w:p>
        </w:tc>
        <w:tc>
          <w:tcPr>
            <w:tcW w:w="5110" w:type="dxa"/>
            <w:tcBorders>
              <w:top w:val="single" w:sz="4" w:space="0" w:color="000000"/>
              <w:left w:val="single" w:sz="4" w:space="0" w:color="000000"/>
              <w:bottom w:val="single" w:sz="4" w:space="0" w:color="000000"/>
              <w:right w:val="single" w:sz="4" w:space="0" w:color="000000"/>
            </w:tcBorders>
          </w:tcPr>
          <w:p w14:paraId="030FEB4C" w14:textId="77777777" w:rsidR="00D10F8E" w:rsidRDefault="001738A8">
            <w:pPr>
              <w:pBdr>
                <w:top w:val="nil"/>
                <w:left w:val="nil"/>
                <w:bottom w:val="nil"/>
                <w:right w:val="nil"/>
              </w:pBdr>
              <w:spacing w:after="1" w:line="240" w:lineRule="auto"/>
              <w:ind w:left="1" w:right="20" w:firstLine="0"/>
            </w:pPr>
            <w:hyperlink r:id="rId23">
              <w:r>
                <w:rPr>
                  <w:rStyle w:val="Hyperlink"/>
                </w:rPr>
                <w:t>https://educationendowmentfoundation.org.uk/education-evidence/teaching-learning-toolkit/parental-engagement</w:t>
              </w:r>
            </w:hyperlink>
            <w:r>
              <w:t xml:space="preserve"> </w:t>
            </w:r>
          </w:p>
          <w:p w14:paraId="14C27A22" w14:textId="77777777" w:rsidR="00D10F8E" w:rsidRDefault="00D10F8E">
            <w:pPr>
              <w:pBdr>
                <w:top w:val="nil"/>
                <w:left w:val="nil"/>
                <w:bottom w:val="nil"/>
                <w:right w:val="nil"/>
              </w:pBdr>
              <w:spacing w:after="1" w:line="240" w:lineRule="auto"/>
              <w:ind w:left="1" w:right="20" w:firstLine="0"/>
            </w:pPr>
          </w:p>
          <w:p w14:paraId="03D434B0" w14:textId="77777777" w:rsidR="00D10F8E" w:rsidRDefault="001738A8">
            <w:pPr>
              <w:pBdr>
                <w:top w:val="nil"/>
                <w:left w:val="nil"/>
                <w:bottom w:val="nil"/>
                <w:right w:val="nil"/>
              </w:pBdr>
              <w:spacing w:after="1" w:line="240" w:lineRule="auto"/>
              <w:ind w:left="1" w:right="20" w:firstLine="0"/>
            </w:pPr>
            <w:r>
              <w:t xml:space="preserve">By designing and delivering effective approaches to support parental engagement, schools and teachers may be able to mitigate some of the causes of educational </w:t>
            </w:r>
          </w:p>
          <w:p w14:paraId="7EF5EF3E" w14:textId="77777777" w:rsidR="00D10F8E" w:rsidRDefault="001738A8">
            <w:pPr>
              <w:pBdr>
                <w:top w:val="nil"/>
                <w:left w:val="nil"/>
                <w:bottom w:val="nil"/>
                <w:right w:val="nil"/>
              </w:pBdr>
              <w:spacing w:after="0" w:line="259" w:lineRule="auto"/>
              <w:ind w:left="1" w:right="0" w:firstLine="0"/>
            </w:pPr>
            <w:r>
              <w:t xml:space="preserve">disadvantage. </w:t>
            </w:r>
          </w:p>
          <w:p w14:paraId="3BE81D47" w14:textId="77777777" w:rsidR="00D10F8E" w:rsidRDefault="00D10F8E">
            <w:pPr>
              <w:pBdr>
                <w:top w:val="nil"/>
                <w:left w:val="nil"/>
                <w:bottom w:val="nil"/>
                <w:right w:val="nil"/>
              </w:pBdr>
              <w:spacing w:after="0" w:line="259" w:lineRule="auto"/>
              <w:ind w:left="1" w:right="0" w:firstLine="0"/>
            </w:pPr>
          </w:p>
        </w:tc>
        <w:tc>
          <w:tcPr>
            <w:tcW w:w="2032" w:type="dxa"/>
            <w:tcBorders>
              <w:top w:val="single" w:sz="4" w:space="0" w:color="000000"/>
              <w:left w:val="single" w:sz="4" w:space="0" w:color="000000"/>
              <w:bottom w:val="single" w:sz="4" w:space="0" w:color="000000"/>
              <w:right w:val="single" w:sz="4" w:space="0" w:color="000000"/>
            </w:tcBorders>
          </w:tcPr>
          <w:p w14:paraId="52B7FB18" w14:textId="77777777" w:rsidR="00D10F8E" w:rsidRDefault="001738A8">
            <w:pPr>
              <w:pBdr>
                <w:top w:val="nil"/>
                <w:left w:val="nil"/>
                <w:bottom w:val="nil"/>
                <w:right w:val="nil"/>
              </w:pBdr>
              <w:spacing w:after="42" w:line="259" w:lineRule="auto"/>
              <w:ind w:left="0" w:right="0" w:firstLine="0"/>
            </w:pPr>
            <w:r>
              <w:t xml:space="preserve">1, 2, 4 </w:t>
            </w:r>
          </w:p>
        </w:tc>
      </w:tr>
    </w:tbl>
    <w:p w14:paraId="6BB9A8E8" w14:textId="77777777" w:rsidR="00D10F8E" w:rsidRDefault="001738A8">
      <w:pPr>
        <w:pBdr>
          <w:top w:val="nil"/>
          <w:left w:val="nil"/>
          <w:bottom w:val="nil"/>
          <w:right w:val="nil"/>
        </w:pBdr>
        <w:spacing w:after="33" w:line="259" w:lineRule="auto"/>
        <w:ind w:left="0" w:right="0" w:firstLine="0"/>
      </w:pPr>
      <w:r>
        <w:rPr>
          <w:b/>
          <w:color w:val="104F75"/>
        </w:rPr>
        <w:t xml:space="preserve"> </w:t>
      </w:r>
    </w:p>
    <w:p w14:paraId="4C91AD9D" w14:textId="77777777" w:rsidR="00D10F8E" w:rsidRDefault="001738A8">
      <w:pPr>
        <w:pBdr>
          <w:top w:val="nil"/>
          <w:left w:val="nil"/>
          <w:bottom w:val="nil"/>
          <w:right w:val="nil"/>
        </w:pBdr>
        <w:spacing w:after="3" w:line="259" w:lineRule="auto"/>
        <w:ind w:left="-5" w:right="0"/>
      </w:pPr>
      <w:r>
        <w:rPr>
          <w:b/>
          <w:color w:val="104F75"/>
        </w:rPr>
        <w:t>Total budgeted cost: £</w:t>
      </w:r>
      <w:r>
        <w:rPr>
          <w:i/>
          <w:color w:val="104F75"/>
        </w:rPr>
        <w:t>19,180</w:t>
      </w:r>
    </w:p>
    <w:p w14:paraId="0BBE3814" w14:textId="77777777" w:rsidR="00D10F8E" w:rsidRDefault="001738A8">
      <w:pPr>
        <w:pStyle w:val="Heading2"/>
        <w:spacing w:after="388"/>
        <w:ind w:left="-5"/>
      </w:pPr>
      <w:r>
        <w:t xml:space="preserve">Part B: Review of the previous academic year </w:t>
      </w:r>
    </w:p>
    <w:p w14:paraId="1B7A1B27" w14:textId="77777777" w:rsidR="00D10F8E" w:rsidRDefault="001738A8">
      <w:pPr>
        <w:pStyle w:val="Heading3"/>
        <w:spacing w:after="232"/>
        <w:ind w:left="-5"/>
      </w:pPr>
      <w:r>
        <w:t xml:space="preserve">Outcomes for disadvantaged pupils </w:t>
      </w:r>
    </w:p>
    <w:p w14:paraId="36707060" w14:textId="77777777" w:rsidR="00D10F8E" w:rsidRDefault="00D10F8E">
      <w:pPr>
        <w:spacing w:after="0"/>
        <w:ind w:left="0" w:right="20" w:firstLine="0"/>
      </w:pPr>
    </w:p>
    <w:p w14:paraId="1293D81D" w14:textId="77777777" w:rsidR="00D10F8E" w:rsidRDefault="00D10F8E">
      <w:pPr>
        <w:spacing w:after="0" w:line="240" w:lineRule="auto"/>
        <w:ind w:left="0" w:right="20" w:firstLine="0"/>
      </w:pPr>
    </w:p>
    <w:p w14:paraId="4CD67DB7" w14:textId="77777777" w:rsidR="00D10F8E" w:rsidRDefault="00D10F8E">
      <w:pPr>
        <w:spacing w:after="0"/>
        <w:ind w:left="0" w:right="20" w:firstLine="0"/>
      </w:pPr>
    </w:p>
    <w:p w14:paraId="5BA1C3A0" w14:textId="77777777" w:rsidR="00D10F8E" w:rsidRDefault="00D10F8E">
      <w:pPr>
        <w:spacing w:after="0"/>
        <w:ind w:left="0" w:right="20" w:firstLine="0"/>
      </w:pPr>
    </w:p>
    <w:p w14:paraId="67DAAB69" w14:textId="77777777" w:rsidR="00D10F8E" w:rsidRDefault="00D10F8E">
      <w:pPr>
        <w:spacing w:after="731"/>
        <w:ind w:left="0" w:right="20" w:firstLine="0"/>
        <w:rPr>
          <w:u w:val="single"/>
        </w:rPr>
      </w:pPr>
    </w:p>
    <w:p w14:paraId="4AEED6A0" w14:textId="77777777" w:rsidR="00D10F8E" w:rsidRDefault="001738A8">
      <w:pPr>
        <w:pStyle w:val="Heading3"/>
        <w:spacing w:after="222"/>
        <w:ind w:left="-5"/>
      </w:pPr>
      <w:r>
        <w:t xml:space="preserve">Externally provided programmes </w:t>
      </w:r>
    </w:p>
    <w:p w14:paraId="47AC9F27" w14:textId="77777777" w:rsidR="00D10F8E" w:rsidRDefault="001738A8">
      <w:pPr>
        <w:pBdr>
          <w:top w:val="nil"/>
          <w:left w:val="nil"/>
          <w:bottom w:val="nil"/>
          <w:right w:val="nil"/>
        </w:pBdr>
        <w:spacing w:after="31" w:line="259" w:lineRule="auto"/>
        <w:ind w:left="0" w:right="0" w:firstLine="0"/>
      </w:pPr>
      <w:r>
        <w:rPr>
          <w:i/>
        </w:rPr>
        <w:t xml:space="preserve">Please include the names of any non-DfE programmes that you used your pupil premium (or recovery premium) to fund in the previous academic year.  </w:t>
      </w:r>
    </w:p>
    <w:tbl>
      <w:tblPr>
        <w:tblStyle w:val="TableGrid"/>
        <w:tblW w:w="9486" w:type="dxa"/>
        <w:tblInd w:w="7" w:type="dxa"/>
        <w:tblLayout w:type="fixed"/>
        <w:tblCellMar>
          <w:top w:w="106" w:type="dxa"/>
          <w:left w:w="166" w:type="dxa"/>
          <w:right w:w="115" w:type="dxa"/>
        </w:tblCellMar>
        <w:tblLook w:val="04A0" w:firstRow="1" w:lastRow="0" w:firstColumn="1" w:lastColumn="0" w:noHBand="0" w:noVBand="1"/>
      </w:tblPr>
      <w:tblGrid>
        <w:gridCol w:w="4816"/>
        <w:gridCol w:w="4670"/>
      </w:tblGrid>
      <w:tr w:rsidR="00D10F8E" w14:paraId="35A1311D" w14:textId="77777777">
        <w:trPr>
          <w:trHeight w:val="372"/>
        </w:trPr>
        <w:tc>
          <w:tcPr>
            <w:tcW w:w="4816" w:type="dxa"/>
            <w:tcBorders>
              <w:top w:val="single" w:sz="4" w:space="0" w:color="000000"/>
              <w:left w:val="single" w:sz="4" w:space="0" w:color="000000"/>
              <w:bottom w:val="single" w:sz="4" w:space="0" w:color="000000"/>
              <w:right w:val="single" w:sz="4" w:space="0" w:color="000000"/>
            </w:tcBorders>
            <w:shd w:val="clear" w:color="auto" w:fill="D8E2E9"/>
          </w:tcPr>
          <w:p w14:paraId="44626BA4" w14:textId="77777777" w:rsidR="00D10F8E" w:rsidRDefault="001738A8">
            <w:pPr>
              <w:pBdr>
                <w:top w:val="nil"/>
                <w:left w:val="nil"/>
                <w:bottom w:val="nil"/>
                <w:right w:val="nil"/>
              </w:pBdr>
              <w:spacing w:after="0" w:line="259" w:lineRule="auto"/>
              <w:ind w:left="0" w:right="0" w:firstLine="0"/>
            </w:pPr>
            <w:r>
              <w:rPr>
                <w:b/>
              </w:rPr>
              <w:t xml:space="preserve">Programme </w:t>
            </w:r>
          </w:p>
        </w:tc>
        <w:tc>
          <w:tcPr>
            <w:tcW w:w="4670" w:type="dxa"/>
            <w:tcBorders>
              <w:top w:val="single" w:sz="4" w:space="0" w:color="000000"/>
              <w:left w:val="single" w:sz="4" w:space="0" w:color="000000"/>
              <w:bottom w:val="single" w:sz="4" w:space="0" w:color="000000"/>
              <w:right w:val="single" w:sz="4" w:space="0" w:color="000000"/>
            </w:tcBorders>
            <w:shd w:val="clear" w:color="auto" w:fill="D8E2E9"/>
          </w:tcPr>
          <w:p w14:paraId="0EC84F91" w14:textId="77777777" w:rsidR="00D10F8E" w:rsidRDefault="001738A8">
            <w:pPr>
              <w:pBdr>
                <w:top w:val="nil"/>
                <w:left w:val="nil"/>
                <w:bottom w:val="nil"/>
                <w:right w:val="nil"/>
              </w:pBdr>
              <w:spacing w:after="0" w:line="259" w:lineRule="auto"/>
              <w:ind w:left="0" w:right="0" w:firstLine="0"/>
            </w:pPr>
            <w:r>
              <w:rPr>
                <w:b/>
              </w:rPr>
              <w:t xml:space="preserve">Provider </w:t>
            </w:r>
          </w:p>
        </w:tc>
      </w:tr>
      <w:tr w:rsidR="00D10F8E" w14:paraId="29DD148E" w14:textId="77777777">
        <w:trPr>
          <w:trHeight w:val="376"/>
        </w:trPr>
        <w:tc>
          <w:tcPr>
            <w:tcW w:w="4816" w:type="dxa"/>
            <w:tcBorders>
              <w:top w:val="single" w:sz="4" w:space="0" w:color="000000"/>
              <w:left w:val="single" w:sz="4" w:space="0" w:color="000000"/>
              <w:bottom w:val="single" w:sz="4" w:space="0" w:color="000000"/>
              <w:right w:val="single" w:sz="4" w:space="0" w:color="000000"/>
            </w:tcBorders>
          </w:tcPr>
          <w:p w14:paraId="03E5EB4C" w14:textId="77777777" w:rsidR="00D10F8E" w:rsidRDefault="00D10F8E">
            <w:pPr>
              <w:pBdr>
                <w:top w:val="nil"/>
                <w:left w:val="nil"/>
                <w:bottom w:val="nil"/>
                <w:right w:val="nil"/>
              </w:pBdr>
              <w:spacing w:after="0" w:line="259" w:lineRule="auto"/>
              <w:ind w:left="0" w:right="0" w:firstLine="0"/>
            </w:pPr>
          </w:p>
        </w:tc>
        <w:tc>
          <w:tcPr>
            <w:tcW w:w="4670" w:type="dxa"/>
            <w:tcBorders>
              <w:top w:val="single" w:sz="4" w:space="0" w:color="000000"/>
              <w:left w:val="single" w:sz="4" w:space="0" w:color="000000"/>
              <w:bottom w:val="single" w:sz="4" w:space="0" w:color="000000"/>
              <w:right w:val="single" w:sz="4" w:space="0" w:color="000000"/>
            </w:tcBorders>
          </w:tcPr>
          <w:p w14:paraId="26807A35" w14:textId="77777777" w:rsidR="00D10F8E" w:rsidRDefault="00D10F8E">
            <w:pPr>
              <w:pBdr>
                <w:top w:val="nil"/>
                <w:left w:val="nil"/>
                <w:bottom w:val="nil"/>
                <w:right w:val="nil"/>
              </w:pBdr>
              <w:spacing w:after="0" w:line="259" w:lineRule="auto"/>
              <w:ind w:left="0" w:right="0" w:firstLine="0"/>
            </w:pPr>
          </w:p>
        </w:tc>
      </w:tr>
    </w:tbl>
    <w:p w14:paraId="6BCC4EED" w14:textId="323A0DA3" w:rsidR="00D10F8E" w:rsidRDefault="001738A8" w:rsidP="006027FA">
      <w:pPr>
        <w:pBdr>
          <w:top w:val="nil"/>
          <w:left w:val="nil"/>
          <w:bottom w:val="nil"/>
          <w:right w:val="nil"/>
        </w:pBdr>
        <w:spacing w:after="510" w:line="259" w:lineRule="auto"/>
        <w:ind w:left="0" w:right="0" w:firstLine="0"/>
      </w:pPr>
      <w:r>
        <w:t xml:space="preserve"> </w:t>
      </w:r>
    </w:p>
    <w:sectPr w:rsidR="00D10F8E">
      <w:footerReference w:type="even" r:id="rId24"/>
      <w:footerReference w:type="default" r:id="rId25"/>
      <w:footerReference w:type="first" r:id="rId26"/>
      <w:pgSz w:w="11906" w:h="16838"/>
      <w:pgMar w:top="174" w:right="1361" w:bottom="1263" w:left="1133" w:header="0" w:footer="711"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C46C7" w14:textId="77777777" w:rsidR="00A96F40" w:rsidRDefault="00A96F40">
      <w:pPr>
        <w:spacing w:after="0" w:line="240" w:lineRule="auto"/>
      </w:pPr>
      <w:r>
        <w:separator/>
      </w:r>
    </w:p>
  </w:endnote>
  <w:endnote w:type="continuationSeparator" w:id="0">
    <w:p w14:paraId="2359A06C" w14:textId="77777777" w:rsidR="00A96F40" w:rsidRDefault="00A96F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Noto Sans">
    <w:charset w:val="00"/>
    <w:family w:val="swiss"/>
    <w:pitch w:val="variable"/>
    <w:sig w:usb0="E00002FF" w:usb1="4000001F" w:usb2="08000029" w:usb3="00000000" w:csb0="00000001" w:csb1="00000000"/>
  </w:font>
  <w:font w:name="Merriweather">
    <w:panose1 w:val="00000500000000000000"/>
    <w:charset w:val="00"/>
    <w:family w:val="auto"/>
    <w:pitch w:val="variable"/>
    <w:sig w:usb0="20000207" w:usb1="00000002"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20CE8" w14:textId="77777777" w:rsidR="00D10F8E" w:rsidRDefault="001738A8">
    <w:pPr>
      <w:pBdr>
        <w:top w:val="nil"/>
        <w:left w:val="nil"/>
        <w:bottom w:val="nil"/>
        <w:right w:val="nil"/>
      </w:pBdr>
      <w:spacing w:after="0" w:line="259" w:lineRule="auto"/>
      <w:ind w:left="0" w:right="253" w:firstLine="0"/>
      <w:jc w:val="center"/>
    </w:pPr>
    <w:r>
      <w:fldChar w:fldCharType="begin"/>
    </w:r>
    <w:r>
      <w:instrText xml:space="preserve"> PAGE </w:instrText>
    </w:r>
    <w:r>
      <w:fldChar w:fldCharType="separate"/>
    </w:r>
    <w:r>
      <w:t>0</w:t>
    </w:r>
    <w:r>
      <w:fldChar w:fldCharType="end"/>
    </w:r>
    <w:r>
      <w:rPr>
        <w:rFonts w:ascii="Arial" w:eastAsia="Arial" w:hAnsi="Arial" w:cs="Arial"/>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1B708" w14:textId="77777777" w:rsidR="00D10F8E" w:rsidRDefault="001738A8">
    <w:pPr>
      <w:pBdr>
        <w:top w:val="nil"/>
        <w:left w:val="nil"/>
        <w:bottom w:val="nil"/>
        <w:right w:val="nil"/>
      </w:pBdr>
      <w:spacing w:after="0" w:line="259" w:lineRule="auto"/>
      <w:ind w:left="0" w:right="253" w:firstLine="0"/>
      <w:jc w:val="center"/>
    </w:pPr>
    <w:r>
      <w:fldChar w:fldCharType="begin"/>
    </w:r>
    <w:r>
      <w:instrText xml:space="preserve"> PAGE </w:instrText>
    </w:r>
    <w:r>
      <w:fldChar w:fldCharType="separate"/>
    </w:r>
    <w:r>
      <w:t>10</w:t>
    </w:r>
    <w:r>
      <w:fldChar w:fldCharType="end"/>
    </w:r>
    <w:r>
      <w:rPr>
        <w:rFonts w:ascii="Arial" w:eastAsia="Arial" w:hAnsi="Arial" w:cs="Arial"/>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A689B" w14:textId="77777777" w:rsidR="00D10F8E" w:rsidRDefault="001738A8">
    <w:pPr>
      <w:pBdr>
        <w:top w:val="nil"/>
        <w:left w:val="nil"/>
        <w:bottom w:val="nil"/>
        <w:right w:val="nil"/>
      </w:pBdr>
      <w:spacing w:after="0" w:line="259" w:lineRule="auto"/>
      <w:ind w:left="0" w:right="253" w:firstLine="0"/>
      <w:jc w:val="center"/>
    </w:pPr>
    <w:r>
      <w:fldChar w:fldCharType="begin"/>
    </w:r>
    <w:r>
      <w:instrText xml:space="preserve"> PAGE </w:instrText>
    </w:r>
    <w:r>
      <w:fldChar w:fldCharType="separate"/>
    </w:r>
    <w:r>
      <w:t>10</w:t>
    </w:r>
    <w:r>
      <w:fldChar w:fldCharType="end"/>
    </w:r>
    <w:r>
      <w:rPr>
        <w:rFonts w:ascii="Arial" w:eastAsia="Arial" w:hAnsi="Arial" w:cs="Arial"/>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C62F59" w14:textId="77777777" w:rsidR="00A96F40" w:rsidRDefault="00A96F40">
      <w:pPr>
        <w:spacing w:after="0" w:line="240" w:lineRule="auto"/>
      </w:pPr>
      <w:r>
        <w:separator/>
      </w:r>
    </w:p>
  </w:footnote>
  <w:footnote w:type="continuationSeparator" w:id="0">
    <w:p w14:paraId="5D8BAF11" w14:textId="77777777" w:rsidR="00A96F40" w:rsidRDefault="00A96F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0F5A8C"/>
    <w:multiLevelType w:val="multilevel"/>
    <w:tmpl w:val="0054D59E"/>
    <w:lvl w:ilvl="0">
      <w:start w:val="1"/>
      <w:numFmt w:val="bullet"/>
      <w:lvlText w:val="•"/>
      <w:lvlJc w:val="left"/>
      <w:pPr>
        <w:tabs>
          <w:tab w:val="num" w:pos="0"/>
        </w:tabs>
        <w:ind w:left="418" w:firstLine="0"/>
      </w:pPr>
      <w:rPr>
        <w:rFonts w:ascii="Arial" w:hAnsi="Arial" w:cs="Arial" w:hint="default"/>
        <w:b w:val="0"/>
        <w:i w:val="0"/>
        <w:strike w:val="0"/>
        <w:dstrike w:val="0"/>
        <w:color w:val="0D0D0D"/>
        <w:position w:val="0"/>
        <w:sz w:val="20"/>
        <w:szCs w:val="20"/>
        <w:u w:val="none" w:color="000000"/>
        <w:shd w:val="clear" w:color="auto" w:fill="auto"/>
        <w:vertAlign w:val="baseline"/>
      </w:rPr>
    </w:lvl>
    <w:lvl w:ilvl="1">
      <w:start w:val="1"/>
      <w:numFmt w:val="bullet"/>
      <w:lvlText w:val="o"/>
      <w:lvlJc w:val="left"/>
      <w:pPr>
        <w:tabs>
          <w:tab w:val="num" w:pos="0"/>
        </w:tabs>
        <w:ind w:left="1246" w:firstLine="0"/>
      </w:pPr>
      <w:rPr>
        <w:rFonts w:ascii="Segoe UI Symbol" w:hAnsi="Segoe UI Symbol" w:cs="Segoe UI Symbol" w:hint="default"/>
        <w:b w:val="0"/>
        <w:i w:val="0"/>
        <w:strike w:val="0"/>
        <w:dstrike w:val="0"/>
        <w:color w:val="0D0D0D"/>
        <w:position w:val="0"/>
        <w:sz w:val="20"/>
        <w:szCs w:val="20"/>
        <w:u w:val="none" w:color="000000"/>
        <w:shd w:val="clear" w:color="auto" w:fill="auto"/>
        <w:vertAlign w:val="baseline"/>
      </w:rPr>
    </w:lvl>
    <w:lvl w:ilvl="2">
      <w:start w:val="1"/>
      <w:numFmt w:val="bullet"/>
      <w:lvlText w:val="▪"/>
      <w:lvlJc w:val="left"/>
      <w:pPr>
        <w:tabs>
          <w:tab w:val="num" w:pos="0"/>
        </w:tabs>
        <w:ind w:left="1966" w:firstLine="0"/>
      </w:pPr>
      <w:rPr>
        <w:rFonts w:ascii="Segoe UI Symbol" w:hAnsi="Segoe UI Symbol" w:cs="Segoe UI Symbol" w:hint="default"/>
        <w:b w:val="0"/>
        <w:i w:val="0"/>
        <w:strike w:val="0"/>
        <w:dstrike w:val="0"/>
        <w:color w:val="0D0D0D"/>
        <w:position w:val="0"/>
        <w:sz w:val="20"/>
        <w:szCs w:val="20"/>
        <w:u w:val="none" w:color="000000"/>
        <w:shd w:val="clear" w:color="auto" w:fill="auto"/>
        <w:vertAlign w:val="baseline"/>
      </w:rPr>
    </w:lvl>
    <w:lvl w:ilvl="3">
      <w:start w:val="1"/>
      <w:numFmt w:val="bullet"/>
      <w:lvlText w:val="•"/>
      <w:lvlJc w:val="left"/>
      <w:pPr>
        <w:tabs>
          <w:tab w:val="num" w:pos="0"/>
        </w:tabs>
        <w:ind w:left="2686" w:firstLine="0"/>
      </w:pPr>
      <w:rPr>
        <w:rFonts w:ascii="Arial" w:hAnsi="Arial" w:cs="Arial" w:hint="default"/>
        <w:b w:val="0"/>
        <w:i w:val="0"/>
        <w:strike w:val="0"/>
        <w:dstrike w:val="0"/>
        <w:color w:val="0D0D0D"/>
        <w:position w:val="0"/>
        <w:sz w:val="20"/>
        <w:szCs w:val="20"/>
        <w:u w:val="none" w:color="000000"/>
        <w:shd w:val="clear" w:color="auto" w:fill="auto"/>
        <w:vertAlign w:val="baseline"/>
      </w:rPr>
    </w:lvl>
    <w:lvl w:ilvl="4">
      <w:start w:val="1"/>
      <w:numFmt w:val="bullet"/>
      <w:lvlText w:val="o"/>
      <w:lvlJc w:val="left"/>
      <w:pPr>
        <w:tabs>
          <w:tab w:val="num" w:pos="0"/>
        </w:tabs>
        <w:ind w:left="3406" w:firstLine="0"/>
      </w:pPr>
      <w:rPr>
        <w:rFonts w:ascii="Segoe UI Symbol" w:hAnsi="Segoe UI Symbol" w:cs="Segoe UI Symbol" w:hint="default"/>
        <w:b w:val="0"/>
        <w:i w:val="0"/>
        <w:strike w:val="0"/>
        <w:dstrike w:val="0"/>
        <w:color w:val="0D0D0D"/>
        <w:position w:val="0"/>
        <w:sz w:val="20"/>
        <w:szCs w:val="20"/>
        <w:u w:val="none" w:color="000000"/>
        <w:shd w:val="clear" w:color="auto" w:fill="auto"/>
        <w:vertAlign w:val="baseline"/>
      </w:rPr>
    </w:lvl>
    <w:lvl w:ilvl="5">
      <w:start w:val="1"/>
      <w:numFmt w:val="bullet"/>
      <w:lvlText w:val="▪"/>
      <w:lvlJc w:val="left"/>
      <w:pPr>
        <w:tabs>
          <w:tab w:val="num" w:pos="0"/>
        </w:tabs>
        <w:ind w:left="4126" w:firstLine="0"/>
      </w:pPr>
      <w:rPr>
        <w:rFonts w:ascii="Segoe UI Symbol" w:hAnsi="Segoe UI Symbol" w:cs="Segoe UI Symbol" w:hint="default"/>
        <w:b w:val="0"/>
        <w:i w:val="0"/>
        <w:strike w:val="0"/>
        <w:dstrike w:val="0"/>
        <w:color w:val="0D0D0D"/>
        <w:position w:val="0"/>
        <w:sz w:val="20"/>
        <w:szCs w:val="20"/>
        <w:u w:val="none" w:color="000000"/>
        <w:shd w:val="clear" w:color="auto" w:fill="auto"/>
        <w:vertAlign w:val="baseline"/>
      </w:rPr>
    </w:lvl>
    <w:lvl w:ilvl="6">
      <w:start w:val="1"/>
      <w:numFmt w:val="bullet"/>
      <w:lvlText w:val="•"/>
      <w:lvlJc w:val="left"/>
      <w:pPr>
        <w:tabs>
          <w:tab w:val="num" w:pos="0"/>
        </w:tabs>
        <w:ind w:left="4846" w:firstLine="0"/>
      </w:pPr>
      <w:rPr>
        <w:rFonts w:ascii="Arial" w:hAnsi="Arial" w:cs="Arial" w:hint="default"/>
        <w:b w:val="0"/>
        <w:i w:val="0"/>
        <w:strike w:val="0"/>
        <w:dstrike w:val="0"/>
        <w:color w:val="0D0D0D"/>
        <w:position w:val="0"/>
        <w:sz w:val="20"/>
        <w:szCs w:val="20"/>
        <w:u w:val="none" w:color="000000"/>
        <w:shd w:val="clear" w:color="auto" w:fill="auto"/>
        <w:vertAlign w:val="baseline"/>
      </w:rPr>
    </w:lvl>
    <w:lvl w:ilvl="7">
      <w:start w:val="1"/>
      <w:numFmt w:val="bullet"/>
      <w:lvlText w:val="o"/>
      <w:lvlJc w:val="left"/>
      <w:pPr>
        <w:tabs>
          <w:tab w:val="num" w:pos="0"/>
        </w:tabs>
        <w:ind w:left="5566" w:firstLine="0"/>
      </w:pPr>
      <w:rPr>
        <w:rFonts w:ascii="Segoe UI Symbol" w:hAnsi="Segoe UI Symbol" w:cs="Segoe UI Symbol" w:hint="default"/>
        <w:b w:val="0"/>
        <w:i w:val="0"/>
        <w:strike w:val="0"/>
        <w:dstrike w:val="0"/>
        <w:color w:val="0D0D0D"/>
        <w:position w:val="0"/>
        <w:sz w:val="20"/>
        <w:szCs w:val="20"/>
        <w:u w:val="none" w:color="000000"/>
        <w:shd w:val="clear" w:color="auto" w:fill="auto"/>
        <w:vertAlign w:val="baseline"/>
      </w:rPr>
    </w:lvl>
    <w:lvl w:ilvl="8">
      <w:start w:val="1"/>
      <w:numFmt w:val="bullet"/>
      <w:lvlText w:val="▪"/>
      <w:lvlJc w:val="left"/>
      <w:pPr>
        <w:tabs>
          <w:tab w:val="num" w:pos="0"/>
        </w:tabs>
        <w:ind w:left="6286" w:firstLine="0"/>
      </w:pPr>
      <w:rPr>
        <w:rFonts w:ascii="Segoe UI Symbol" w:hAnsi="Segoe UI Symbol" w:cs="Segoe UI Symbol" w:hint="default"/>
        <w:b w:val="0"/>
        <w:i w:val="0"/>
        <w:strike w:val="0"/>
        <w:dstrike w:val="0"/>
        <w:color w:val="0D0D0D"/>
        <w:position w:val="0"/>
        <w:sz w:val="20"/>
        <w:szCs w:val="20"/>
        <w:u w:val="none" w:color="000000"/>
        <w:shd w:val="clear" w:color="auto" w:fill="auto"/>
        <w:vertAlign w:val="baseline"/>
      </w:rPr>
    </w:lvl>
  </w:abstractNum>
  <w:abstractNum w:abstractNumId="1" w15:restartNumberingAfterBreak="0">
    <w:nsid w:val="3808588E"/>
    <w:multiLevelType w:val="multilevel"/>
    <w:tmpl w:val="3714605A"/>
    <w:lvl w:ilvl="0">
      <w:start w:val="1"/>
      <w:numFmt w:val="bullet"/>
      <w:lvlText w:val=""/>
      <w:lvlJc w:val="left"/>
      <w:pPr>
        <w:tabs>
          <w:tab w:val="num" w:pos="0"/>
        </w:tabs>
        <w:ind w:left="722" w:hanging="360"/>
      </w:pPr>
      <w:rPr>
        <w:rFonts w:ascii="Symbol" w:hAnsi="Symbol" w:cs="Symbol" w:hint="default"/>
      </w:rPr>
    </w:lvl>
    <w:lvl w:ilvl="1">
      <w:start w:val="1"/>
      <w:numFmt w:val="bullet"/>
      <w:lvlText w:val="o"/>
      <w:lvlJc w:val="left"/>
      <w:pPr>
        <w:tabs>
          <w:tab w:val="num" w:pos="0"/>
        </w:tabs>
        <w:ind w:left="1442" w:hanging="360"/>
      </w:pPr>
      <w:rPr>
        <w:rFonts w:ascii="Courier New" w:hAnsi="Courier New" w:cs="Courier New" w:hint="default"/>
      </w:rPr>
    </w:lvl>
    <w:lvl w:ilvl="2">
      <w:start w:val="1"/>
      <w:numFmt w:val="bullet"/>
      <w:lvlText w:val=""/>
      <w:lvlJc w:val="left"/>
      <w:pPr>
        <w:tabs>
          <w:tab w:val="num" w:pos="0"/>
        </w:tabs>
        <w:ind w:left="2162" w:hanging="360"/>
      </w:pPr>
      <w:rPr>
        <w:rFonts w:ascii="Wingdings" w:hAnsi="Wingdings" w:cs="Wingdings" w:hint="default"/>
      </w:rPr>
    </w:lvl>
    <w:lvl w:ilvl="3">
      <w:start w:val="1"/>
      <w:numFmt w:val="bullet"/>
      <w:lvlText w:val=""/>
      <w:lvlJc w:val="left"/>
      <w:pPr>
        <w:tabs>
          <w:tab w:val="num" w:pos="0"/>
        </w:tabs>
        <w:ind w:left="2882" w:hanging="360"/>
      </w:pPr>
      <w:rPr>
        <w:rFonts w:ascii="Symbol" w:hAnsi="Symbol" w:cs="Symbol" w:hint="default"/>
      </w:rPr>
    </w:lvl>
    <w:lvl w:ilvl="4">
      <w:start w:val="1"/>
      <w:numFmt w:val="bullet"/>
      <w:lvlText w:val="o"/>
      <w:lvlJc w:val="left"/>
      <w:pPr>
        <w:tabs>
          <w:tab w:val="num" w:pos="0"/>
        </w:tabs>
        <w:ind w:left="3602" w:hanging="360"/>
      </w:pPr>
      <w:rPr>
        <w:rFonts w:ascii="Courier New" w:hAnsi="Courier New" w:cs="Courier New" w:hint="default"/>
      </w:rPr>
    </w:lvl>
    <w:lvl w:ilvl="5">
      <w:start w:val="1"/>
      <w:numFmt w:val="bullet"/>
      <w:lvlText w:val=""/>
      <w:lvlJc w:val="left"/>
      <w:pPr>
        <w:tabs>
          <w:tab w:val="num" w:pos="0"/>
        </w:tabs>
        <w:ind w:left="4322" w:hanging="360"/>
      </w:pPr>
      <w:rPr>
        <w:rFonts w:ascii="Wingdings" w:hAnsi="Wingdings" w:cs="Wingdings" w:hint="default"/>
      </w:rPr>
    </w:lvl>
    <w:lvl w:ilvl="6">
      <w:start w:val="1"/>
      <w:numFmt w:val="bullet"/>
      <w:lvlText w:val=""/>
      <w:lvlJc w:val="left"/>
      <w:pPr>
        <w:tabs>
          <w:tab w:val="num" w:pos="0"/>
        </w:tabs>
        <w:ind w:left="5042" w:hanging="360"/>
      </w:pPr>
      <w:rPr>
        <w:rFonts w:ascii="Symbol" w:hAnsi="Symbol" w:cs="Symbol" w:hint="default"/>
      </w:rPr>
    </w:lvl>
    <w:lvl w:ilvl="7">
      <w:start w:val="1"/>
      <w:numFmt w:val="bullet"/>
      <w:lvlText w:val="o"/>
      <w:lvlJc w:val="left"/>
      <w:pPr>
        <w:tabs>
          <w:tab w:val="num" w:pos="0"/>
        </w:tabs>
        <w:ind w:left="5762" w:hanging="360"/>
      </w:pPr>
      <w:rPr>
        <w:rFonts w:ascii="Courier New" w:hAnsi="Courier New" w:cs="Courier New" w:hint="default"/>
      </w:rPr>
    </w:lvl>
    <w:lvl w:ilvl="8">
      <w:start w:val="1"/>
      <w:numFmt w:val="bullet"/>
      <w:lvlText w:val=""/>
      <w:lvlJc w:val="left"/>
      <w:pPr>
        <w:tabs>
          <w:tab w:val="num" w:pos="0"/>
        </w:tabs>
        <w:ind w:left="6482" w:hanging="360"/>
      </w:pPr>
      <w:rPr>
        <w:rFonts w:ascii="Wingdings" w:hAnsi="Wingdings" w:cs="Wingdings" w:hint="default"/>
      </w:rPr>
    </w:lvl>
  </w:abstractNum>
  <w:abstractNum w:abstractNumId="2" w15:restartNumberingAfterBreak="0">
    <w:nsid w:val="42351BEE"/>
    <w:multiLevelType w:val="multilevel"/>
    <w:tmpl w:val="564616B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68AF46ED"/>
    <w:multiLevelType w:val="multilevel"/>
    <w:tmpl w:val="77627DF2"/>
    <w:lvl w:ilvl="0">
      <w:start w:val="1"/>
      <w:numFmt w:val="bullet"/>
      <w:lvlText w:val="•"/>
      <w:lvlJc w:val="left"/>
      <w:pPr>
        <w:tabs>
          <w:tab w:val="num" w:pos="0"/>
        </w:tabs>
        <w:ind w:left="360" w:firstLine="0"/>
      </w:pPr>
      <w:rPr>
        <w:rFonts w:ascii="Arial" w:hAnsi="Arial" w:cs="Arial" w:hint="default"/>
        <w:b w:val="0"/>
        <w:i w:val="0"/>
        <w:strike w:val="0"/>
        <w:dstrike w:val="0"/>
        <w:color w:val="0D0D0D"/>
        <w:position w:val="0"/>
        <w:sz w:val="20"/>
        <w:szCs w:val="20"/>
        <w:u w:val="none" w:color="000000"/>
        <w:shd w:val="clear" w:color="auto" w:fill="auto"/>
        <w:vertAlign w:val="baseline"/>
      </w:rPr>
    </w:lvl>
    <w:lvl w:ilvl="1">
      <w:start w:val="1"/>
      <w:numFmt w:val="bullet"/>
      <w:lvlText w:val="o"/>
      <w:lvlJc w:val="left"/>
      <w:pPr>
        <w:tabs>
          <w:tab w:val="num" w:pos="0"/>
        </w:tabs>
        <w:ind w:left="1188" w:firstLine="0"/>
      </w:pPr>
      <w:rPr>
        <w:rFonts w:ascii="Segoe UI Symbol" w:hAnsi="Segoe UI Symbol" w:cs="Segoe UI Symbol" w:hint="default"/>
        <w:b w:val="0"/>
        <w:i w:val="0"/>
        <w:strike w:val="0"/>
        <w:dstrike w:val="0"/>
        <w:color w:val="0D0D0D"/>
        <w:position w:val="0"/>
        <w:sz w:val="20"/>
        <w:szCs w:val="20"/>
        <w:u w:val="none" w:color="000000"/>
        <w:shd w:val="clear" w:color="auto" w:fill="auto"/>
        <w:vertAlign w:val="baseline"/>
      </w:rPr>
    </w:lvl>
    <w:lvl w:ilvl="2">
      <w:start w:val="1"/>
      <w:numFmt w:val="bullet"/>
      <w:lvlText w:val="▪"/>
      <w:lvlJc w:val="left"/>
      <w:pPr>
        <w:tabs>
          <w:tab w:val="num" w:pos="0"/>
        </w:tabs>
        <w:ind w:left="1908" w:firstLine="0"/>
      </w:pPr>
      <w:rPr>
        <w:rFonts w:ascii="Segoe UI Symbol" w:hAnsi="Segoe UI Symbol" w:cs="Segoe UI Symbol" w:hint="default"/>
        <w:b w:val="0"/>
        <w:i w:val="0"/>
        <w:strike w:val="0"/>
        <w:dstrike w:val="0"/>
        <w:color w:val="0D0D0D"/>
        <w:position w:val="0"/>
        <w:sz w:val="20"/>
        <w:szCs w:val="20"/>
        <w:u w:val="none" w:color="000000"/>
        <w:shd w:val="clear" w:color="auto" w:fill="auto"/>
        <w:vertAlign w:val="baseline"/>
      </w:rPr>
    </w:lvl>
    <w:lvl w:ilvl="3">
      <w:start w:val="1"/>
      <w:numFmt w:val="bullet"/>
      <w:lvlText w:val="•"/>
      <w:lvlJc w:val="left"/>
      <w:pPr>
        <w:tabs>
          <w:tab w:val="num" w:pos="0"/>
        </w:tabs>
        <w:ind w:left="2628" w:firstLine="0"/>
      </w:pPr>
      <w:rPr>
        <w:rFonts w:ascii="Arial" w:hAnsi="Arial" w:cs="Arial" w:hint="default"/>
        <w:b w:val="0"/>
        <w:i w:val="0"/>
        <w:strike w:val="0"/>
        <w:dstrike w:val="0"/>
        <w:color w:val="0D0D0D"/>
        <w:position w:val="0"/>
        <w:sz w:val="20"/>
        <w:szCs w:val="20"/>
        <w:u w:val="none" w:color="000000"/>
        <w:shd w:val="clear" w:color="auto" w:fill="auto"/>
        <w:vertAlign w:val="baseline"/>
      </w:rPr>
    </w:lvl>
    <w:lvl w:ilvl="4">
      <w:start w:val="1"/>
      <w:numFmt w:val="bullet"/>
      <w:lvlText w:val="o"/>
      <w:lvlJc w:val="left"/>
      <w:pPr>
        <w:tabs>
          <w:tab w:val="num" w:pos="0"/>
        </w:tabs>
        <w:ind w:left="3348" w:firstLine="0"/>
      </w:pPr>
      <w:rPr>
        <w:rFonts w:ascii="Segoe UI Symbol" w:hAnsi="Segoe UI Symbol" w:cs="Segoe UI Symbol" w:hint="default"/>
        <w:b w:val="0"/>
        <w:i w:val="0"/>
        <w:strike w:val="0"/>
        <w:dstrike w:val="0"/>
        <w:color w:val="0D0D0D"/>
        <w:position w:val="0"/>
        <w:sz w:val="20"/>
        <w:szCs w:val="20"/>
        <w:u w:val="none" w:color="000000"/>
        <w:shd w:val="clear" w:color="auto" w:fill="auto"/>
        <w:vertAlign w:val="baseline"/>
      </w:rPr>
    </w:lvl>
    <w:lvl w:ilvl="5">
      <w:start w:val="1"/>
      <w:numFmt w:val="bullet"/>
      <w:lvlText w:val="▪"/>
      <w:lvlJc w:val="left"/>
      <w:pPr>
        <w:tabs>
          <w:tab w:val="num" w:pos="0"/>
        </w:tabs>
        <w:ind w:left="4068" w:firstLine="0"/>
      </w:pPr>
      <w:rPr>
        <w:rFonts w:ascii="Segoe UI Symbol" w:hAnsi="Segoe UI Symbol" w:cs="Segoe UI Symbol" w:hint="default"/>
        <w:b w:val="0"/>
        <w:i w:val="0"/>
        <w:strike w:val="0"/>
        <w:dstrike w:val="0"/>
        <w:color w:val="0D0D0D"/>
        <w:position w:val="0"/>
        <w:sz w:val="20"/>
        <w:szCs w:val="20"/>
        <w:u w:val="none" w:color="000000"/>
        <w:shd w:val="clear" w:color="auto" w:fill="auto"/>
        <w:vertAlign w:val="baseline"/>
      </w:rPr>
    </w:lvl>
    <w:lvl w:ilvl="6">
      <w:start w:val="1"/>
      <w:numFmt w:val="bullet"/>
      <w:lvlText w:val="•"/>
      <w:lvlJc w:val="left"/>
      <w:pPr>
        <w:tabs>
          <w:tab w:val="num" w:pos="0"/>
        </w:tabs>
        <w:ind w:left="4788" w:firstLine="0"/>
      </w:pPr>
      <w:rPr>
        <w:rFonts w:ascii="Arial" w:hAnsi="Arial" w:cs="Arial" w:hint="default"/>
        <w:b w:val="0"/>
        <w:i w:val="0"/>
        <w:strike w:val="0"/>
        <w:dstrike w:val="0"/>
        <w:color w:val="0D0D0D"/>
        <w:position w:val="0"/>
        <w:sz w:val="20"/>
        <w:szCs w:val="20"/>
        <w:u w:val="none" w:color="000000"/>
        <w:shd w:val="clear" w:color="auto" w:fill="auto"/>
        <w:vertAlign w:val="baseline"/>
      </w:rPr>
    </w:lvl>
    <w:lvl w:ilvl="7">
      <w:start w:val="1"/>
      <w:numFmt w:val="bullet"/>
      <w:lvlText w:val="o"/>
      <w:lvlJc w:val="left"/>
      <w:pPr>
        <w:tabs>
          <w:tab w:val="num" w:pos="0"/>
        </w:tabs>
        <w:ind w:left="5508" w:firstLine="0"/>
      </w:pPr>
      <w:rPr>
        <w:rFonts w:ascii="Segoe UI Symbol" w:hAnsi="Segoe UI Symbol" w:cs="Segoe UI Symbol" w:hint="default"/>
        <w:b w:val="0"/>
        <w:i w:val="0"/>
        <w:strike w:val="0"/>
        <w:dstrike w:val="0"/>
        <w:color w:val="0D0D0D"/>
        <w:position w:val="0"/>
        <w:sz w:val="20"/>
        <w:szCs w:val="20"/>
        <w:u w:val="none" w:color="000000"/>
        <w:shd w:val="clear" w:color="auto" w:fill="auto"/>
        <w:vertAlign w:val="baseline"/>
      </w:rPr>
    </w:lvl>
    <w:lvl w:ilvl="8">
      <w:start w:val="1"/>
      <w:numFmt w:val="bullet"/>
      <w:lvlText w:val="▪"/>
      <w:lvlJc w:val="left"/>
      <w:pPr>
        <w:tabs>
          <w:tab w:val="num" w:pos="0"/>
        </w:tabs>
        <w:ind w:left="6228" w:firstLine="0"/>
      </w:pPr>
      <w:rPr>
        <w:rFonts w:ascii="Segoe UI Symbol" w:hAnsi="Segoe UI Symbol" w:cs="Segoe UI Symbol" w:hint="default"/>
        <w:b w:val="0"/>
        <w:i w:val="0"/>
        <w:strike w:val="0"/>
        <w:dstrike w:val="0"/>
        <w:color w:val="0D0D0D"/>
        <w:position w:val="0"/>
        <w:sz w:val="20"/>
        <w:szCs w:val="20"/>
        <w:u w:val="none" w:color="000000"/>
        <w:shd w:val="clear" w:color="auto" w:fill="auto"/>
        <w:vertAlign w:val="baseline"/>
      </w:rPr>
    </w:lvl>
  </w:abstractNum>
  <w:abstractNum w:abstractNumId="4" w15:restartNumberingAfterBreak="0">
    <w:nsid w:val="7B291C9E"/>
    <w:multiLevelType w:val="multilevel"/>
    <w:tmpl w:val="FC806A30"/>
    <w:lvl w:ilvl="0">
      <w:start w:val="1"/>
      <w:numFmt w:val="bullet"/>
      <w:lvlText w:val="•"/>
      <w:lvlJc w:val="left"/>
      <w:pPr>
        <w:tabs>
          <w:tab w:val="num" w:pos="0"/>
        </w:tabs>
        <w:ind w:left="111" w:firstLine="0"/>
      </w:pPr>
      <w:rPr>
        <w:rFonts w:ascii="Arial" w:hAnsi="Arial" w:cs="Arial" w:hint="default"/>
        <w:b w:val="0"/>
        <w:i w:val="0"/>
        <w:strike w:val="0"/>
        <w:dstrike w:val="0"/>
        <w:color w:val="0D0D0D"/>
        <w:position w:val="0"/>
        <w:sz w:val="20"/>
        <w:szCs w:val="20"/>
        <w:u w:val="none" w:color="000000"/>
        <w:shd w:val="clear" w:color="auto" w:fill="auto"/>
        <w:vertAlign w:val="baseline"/>
      </w:rPr>
    </w:lvl>
    <w:lvl w:ilvl="1">
      <w:start w:val="1"/>
      <w:numFmt w:val="bullet"/>
      <w:lvlText w:val="o"/>
      <w:lvlJc w:val="left"/>
      <w:pPr>
        <w:tabs>
          <w:tab w:val="num" w:pos="0"/>
        </w:tabs>
        <w:ind w:left="1196" w:firstLine="0"/>
      </w:pPr>
      <w:rPr>
        <w:rFonts w:ascii="Segoe UI Symbol" w:hAnsi="Segoe UI Symbol" w:cs="Segoe UI Symbol" w:hint="default"/>
        <w:b w:val="0"/>
        <w:i w:val="0"/>
        <w:strike w:val="0"/>
        <w:dstrike w:val="0"/>
        <w:color w:val="0D0D0D"/>
        <w:position w:val="0"/>
        <w:sz w:val="20"/>
        <w:szCs w:val="20"/>
        <w:u w:val="none" w:color="000000"/>
        <w:shd w:val="clear" w:color="auto" w:fill="auto"/>
        <w:vertAlign w:val="baseline"/>
      </w:rPr>
    </w:lvl>
    <w:lvl w:ilvl="2">
      <w:start w:val="1"/>
      <w:numFmt w:val="bullet"/>
      <w:lvlText w:val="▪"/>
      <w:lvlJc w:val="left"/>
      <w:pPr>
        <w:tabs>
          <w:tab w:val="num" w:pos="0"/>
        </w:tabs>
        <w:ind w:left="1916" w:firstLine="0"/>
      </w:pPr>
      <w:rPr>
        <w:rFonts w:ascii="Segoe UI Symbol" w:hAnsi="Segoe UI Symbol" w:cs="Segoe UI Symbol" w:hint="default"/>
        <w:b w:val="0"/>
        <w:i w:val="0"/>
        <w:strike w:val="0"/>
        <w:dstrike w:val="0"/>
        <w:color w:val="0D0D0D"/>
        <w:position w:val="0"/>
        <w:sz w:val="20"/>
        <w:szCs w:val="20"/>
        <w:u w:val="none" w:color="000000"/>
        <w:shd w:val="clear" w:color="auto" w:fill="auto"/>
        <w:vertAlign w:val="baseline"/>
      </w:rPr>
    </w:lvl>
    <w:lvl w:ilvl="3">
      <w:start w:val="1"/>
      <w:numFmt w:val="bullet"/>
      <w:lvlText w:val="•"/>
      <w:lvlJc w:val="left"/>
      <w:pPr>
        <w:tabs>
          <w:tab w:val="num" w:pos="0"/>
        </w:tabs>
        <w:ind w:left="2636" w:firstLine="0"/>
      </w:pPr>
      <w:rPr>
        <w:rFonts w:ascii="Arial" w:hAnsi="Arial" w:cs="Arial" w:hint="default"/>
        <w:b w:val="0"/>
        <w:i w:val="0"/>
        <w:strike w:val="0"/>
        <w:dstrike w:val="0"/>
        <w:color w:val="0D0D0D"/>
        <w:position w:val="0"/>
        <w:sz w:val="20"/>
        <w:szCs w:val="20"/>
        <w:u w:val="none" w:color="000000"/>
        <w:shd w:val="clear" w:color="auto" w:fill="auto"/>
        <w:vertAlign w:val="baseline"/>
      </w:rPr>
    </w:lvl>
    <w:lvl w:ilvl="4">
      <w:start w:val="1"/>
      <w:numFmt w:val="bullet"/>
      <w:lvlText w:val="o"/>
      <w:lvlJc w:val="left"/>
      <w:pPr>
        <w:tabs>
          <w:tab w:val="num" w:pos="0"/>
        </w:tabs>
        <w:ind w:left="3356" w:firstLine="0"/>
      </w:pPr>
      <w:rPr>
        <w:rFonts w:ascii="Segoe UI Symbol" w:hAnsi="Segoe UI Symbol" w:cs="Segoe UI Symbol" w:hint="default"/>
        <w:b w:val="0"/>
        <w:i w:val="0"/>
        <w:strike w:val="0"/>
        <w:dstrike w:val="0"/>
        <w:color w:val="0D0D0D"/>
        <w:position w:val="0"/>
        <w:sz w:val="20"/>
        <w:szCs w:val="20"/>
        <w:u w:val="none" w:color="000000"/>
        <w:shd w:val="clear" w:color="auto" w:fill="auto"/>
        <w:vertAlign w:val="baseline"/>
      </w:rPr>
    </w:lvl>
    <w:lvl w:ilvl="5">
      <w:start w:val="1"/>
      <w:numFmt w:val="bullet"/>
      <w:lvlText w:val="▪"/>
      <w:lvlJc w:val="left"/>
      <w:pPr>
        <w:tabs>
          <w:tab w:val="num" w:pos="0"/>
        </w:tabs>
        <w:ind w:left="4076" w:firstLine="0"/>
      </w:pPr>
      <w:rPr>
        <w:rFonts w:ascii="Segoe UI Symbol" w:hAnsi="Segoe UI Symbol" w:cs="Segoe UI Symbol" w:hint="default"/>
        <w:b w:val="0"/>
        <w:i w:val="0"/>
        <w:strike w:val="0"/>
        <w:dstrike w:val="0"/>
        <w:color w:val="0D0D0D"/>
        <w:position w:val="0"/>
        <w:sz w:val="20"/>
        <w:szCs w:val="20"/>
        <w:u w:val="none" w:color="000000"/>
        <w:shd w:val="clear" w:color="auto" w:fill="auto"/>
        <w:vertAlign w:val="baseline"/>
      </w:rPr>
    </w:lvl>
    <w:lvl w:ilvl="6">
      <w:start w:val="1"/>
      <w:numFmt w:val="bullet"/>
      <w:lvlText w:val="•"/>
      <w:lvlJc w:val="left"/>
      <w:pPr>
        <w:tabs>
          <w:tab w:val="num" w:pos="0"/>
        </w:tabs>
        <w:ind w:left="4796" w:firstLine="0"/>
      </w:pPr>
      <w:rPr>
        <w:rFonts w:ascii="Arial" w:hAnsi="Arial" w:cs="Arial" w:hint="default"/>
        <w:b w:val="0"/>
        <w:i w:val="0"/>
        <w:strike w:val="0"/>
        <w:dstrike w:val="0"/>
        <w:color w:val="0D0D0D"/>
        <w:position w:val="0"/>
        <w:sz w:val="20"/>
        <w:szCs w:val="20"/>
        <w:u w:val="none" w:color="000000"/>
        <w:shd w:val="clear" w:color="auto" w:fill="auto"/>
        <w:vertAlign w:val="baseline"/>
      </w:rPr>
    </w:lvl>
    <w:lvl w:ilvl="7">
      <w:start w:val="1"/>
      <w:numFmt w:val="bullet"/>
      <w:lvlText w:val="o"/>
      <w:lvlJc w:val="left"/>
      <w:pPr>
        <w:tabs>
          <w:tab w:val="num" w:pos="0"/>
        </w:tabs>
        <w:ind w:left="5516" w:firstLine="0"/>
      </w:pPr>
      <w:rPr>
        <w:rFonts w:ascii="Segoe UI Symbol" w:hAnsi="Segoe UI Symbol" w:cs="Segoe UI Symbol" w:hint="default"/>
        <w:b w:val="0"/>
        <w:i w:val="0"/>
        <w:strike w:val="0"/>
        <w:dstrike w:val="0"/>
        <w:color w:val="0D0D0D"/>
        <w:position w:val="0"/>
        <w:sz w:val="20"/>
        <w:szCs w:val="20"/>
        <w:u w:val="none" w:color="000000"/>
        <w:shd w:val="clear" w:color="auto" w:fill="auto"/>
        <w:vertAlign w:val="baseline"/>
      </w:rPr>
    </w:lvl>
    <w:lvl w:ilvl="8">
      <w:start w:val="1"/>
      <w:numFmt w:val="bullet"/>
      <w:lvlText w:val="▪"/>
      <w:lvlJc w:val="left"/>
      <w:pPr>
        <w:tabs>
          <w:tab w:val="num" w:pos="0"/>
        </w:tabs>
        <w:ind w:left="6236" w:firstLine="0"/>
      </w:pPr>
      <w:rPr>
        <w:rFonts w:ascii="Segoe UI Symbol" w:hAnsi="Segoe UI Symbol" w:cs="Segoe UI Symbol" w:hint="default"/>
        <w:b w:val="0"/>
        <w:i w:val="0"/>
        <w:strike w:val="0"/>
        <w:dstrike w:val="0"/>
        <w:color w:val="0D0D0D"/>
        <w:position w:val="0"/>
        <w:sz w:val="20"/>
        <w:szCs w:val="20"/>
        <w:u w:val="none" w:color="000000"/>
        <w:shd w:val="clear" w:color="auto" w:fill="auto"/>
        <w:vertAlign w:val="baseline"/>
      </w:rPr>
    </w:lvl>
  </w:abstractNum>
  <w:num w:numId="1" w16cid:durableId="1258320117">
    <w:abstractNumId w:val="4"/>
  </w:num>
  <w:num w:numId="2" w16cid:durableId="331225156">
    <w:abstractNumId w:val="0"/>
  </w:num>
  <w:num w:numId="3" w16cid:durableId="853156874">
    <w:abstractNumId w:val="3"/>
  </w:num>
  <w:num w:numId="4" w16cid:durableId="402411421">
    <w:abstractNumId w:val="1"/>
  </w:num>
  <w:num w:numId="5" w16cid:durableId="7288488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F8E"/>
    <w:rsid w:val="001738A8"/>
    <w:rsid w:val="001901AB"/>
    <w:rsid w:val="001E6637"/>
    <w:rsid w:val="003E2389"/>
    <w:rsid w:val="006027FA"/>
    <w:rsid w:val="00A96F40"/>
    <w:rsid w:val="00BD3836"/>
    <w:rsid w:val="00D10F8E"/>
    <w:rsid w:val="00EE4C97"/>
    <w:rsid w:val="00FC6AA6"/>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ADB3D"/>
  <w15:docId w15:val="{8343077C-6418-4C05-92EA-420D84C2D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pBdr>
        <w:top w:val="single" w:sz="4" w:space="0" w:color="000000"/>
        <w:left w:val="single" w:sz="4" w:space="0" w:color="000000"/>
        <w:bottom w:val="single" w:sz="4" w:space="0" w:color="000000"/>
        <w:right w:val="single" w:sz="4" w:space="0" w:color="000000"/>
      </w:pBdr>
      <w:spacing w:after="245" w:line="288" w:lineRule="auto"/>
      <w:ind w:left="126" w:right="6" w:hanging="10"/>
    </w:pPr>
    <w:rPr>
      <w:rFonts w:ascii="Calibri" w:eastAsia="Calibri" w:hAnsi="Calibri" w:cs="Calibri"/>
      <w:color w:val="0D0D0D"/>
      <w:sz w:val="20"/>
    </w:rPr>
  </w:style>
  <w:style w:type="paragraph" w:styleId="Heading1">
    <w:name w:val="heading 1"/>
    <w:next w:val="Normal"/>
    <w:link w:val="Heading1Char"/>
    <w:uiPriority w:val="9"/>
    <w:qFormat/>
    <w:pPr>
      <w:keepNext/>
      <w:keepLines/>
      <w:spacing w:after="137" w:line="262" w:lineRule="auto"/>
      <w:ind w:left="10" w:hanging="10"/>
      <w:outlineLvl w:val="0"/>
    </w:pPr>
    <w:rPr>
      <w:rFonts w:ascii="Calibri" w:eastAsia="Calibri" w:hAnsi="Calibri" w:cs="Calibri"/>
      <w:b/>
      <w:color w:val="002060"/>
      <w:sz w:val="28"/>
    </w:rPr>
  </w:style>
  <w:style w:type="paragraph" w:styleId="Heading2">
    <w:name w:val="heading 2"/>
    <w:next w:val="Normal"/>
    <w:link w:val="Heading2Char"/>
    <w:uiPriority w:val="9"/>
    <w:unhideWhenUsed/>
    <w:qFormat/>
    <w:pPr>
      <w:keepNext/>
      <w:keepLines/>
      <w:spacing w:after="149" w:line="252" w:lineRule="auto"/>
      <w:ind w:left="10" w:hanging="10"/>
      <w:outlineLvl w:val="1"/>
    </w:pPr>
    <w:rPr>
      <w:rFonts w:ascii="Calibri" w:eastAsia="Calibri" w:hAnsi="Calibri" w:cs="Calibri"/>
      <w:b/>
      <w:color w:val="104F75"/>
      <w:sz w:val="28"/>
    </w:rPr>
  </w:style>
  <w:style w:type="paragraph" w:styleId="Heading3">
    <w:name w:val="heading 3"/>
    <w:next w:val="Normal"/>
    <w:link w:val="Heading3Char"/>
    <w:uiPriority w:val="9"/>
    <w:unhideWhenUsed/>
    <w:qFormat/>
    <w:pPr>
      <w:keepNext/>
      <w:keepLines/>
      <w:spacing w:after="3" w:line="259" w:lineRule="auto"/>
      <w:ind w:left="10" w:hanging="10"/>
      <w:outlineLvl w:val="2"/>
    </w:pPr>
    <w:rPr>
      <w:rFonts w:ascii="Calibri" w:eastAsia="Calibri" w:hAnsi="Calibri" w:cs="Calibri"/>
      <w:b/>
      <w:color w:val="104F75"/>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qFormat/>
    <w:rPr>
      <w:rFonts w:ascii="Calibri" w:eastAsia="Calibri" w:hAnsi="Calibri" w:cs="Calibri"/>
      <w:b/>
      <w:color w:val="104F75"/>
      <w:sz w:val="20"/>
    </w:rPr>
  </w:style>
  <w:style w:type="character" w:customStyle="1" w:styleId="Heading1Char">
    <w:name w:val="Heading 1 Char"/>
    <w:link w:val="Heading1"/>
    <w:qFormat/>
    <w:rPr>
      <w:rFonts w:ascii="Calibri" w:eastAsia="Calibri" w:hAnsi="Calibri" w:cs="Calibri"/>
      <w:b/>
      <w:color w:val="002060"/>
      <w:sz w:val="28"/>
    </w:rPr>
  </w:style>
  <w:style w:type="character" w:customStyle="1" w:styleId="Heading2Char">
    <w:name w:val="Heading 2 Char"/>
    <w:link w:val="Heading2"/>
    <w:qFormat/>
    <w:rPr>
      <w:rFonts w:ascii="Calibri" w:eastAsia="Calibri" w:hAnsi="Calibri" w:cs="Calibri"/>
      <w:b/>
      <w:color w:val="104F75"/>
      <w:sz w:val="28"/>
    </w:rPr>
  </w:style>
  <w:style w:type="character" w:styleId="Hyperlink">
    <w:name w:val="Hyperlink"/>
    <w:basedOn w:val="DefaultParagraphFont"/>
    <w:uiPriority w:val="99"/>
    <w:unhideWhenUsed/>
    <w:rsid w:val="000D7790"/>
    <w:rPr>
      <w:color w:val="0563C1" w:themeColor="hyperlink"/>
      <w:u w:val="single"/>
    </w:rPr>
  </w:style>
  <w:style w:type="character" w:styleId="UnresolvedMention">
    <w:name w:val="Unresolved Mention"/>
    <w:basedOn w:val="DefaultParagraphFont"/>
    <w:uiPriority w:val="99"/>
    <w:semiHidden/>
    <w:unhideWhenUsed/>
    <w:qFormat/>
    <w:rsid w:val="000D7790"/>
    <w:rPr>
      <w:color w:val="605E5C"/>
      <w:shd w:val="clear" w:color="auto" w:fill="E1DFDD"/>
    </w:rPr>
  </w:style>
  <w:style w:type="character" w:styleId="FollowedHyperlink">
    <w:name w:val="FollowedHyperlink"/>
    <w:basedOn w:val="DefaultParagraphFont"/>
    <w:uiPriority w:val="99"/>
    <w:semiHidden/>
    <w:unhideWhenUsed/>
    <w:rsid w:val="00041E20"/>
    <w:rPr>
      <w:color w:val="954F72" w:themeColor="followedHyperlink"/>
      <w:u w:val="single"/>
    </w:rPr>
  </w:style>
  <w:style w:type="paragraph" w:customStyle="1" w:styleId="Heading">
    <w:name w:val="Heading"/>
    <w:basedOn w:val="Normal"/>
    <w:next w:val="BodyText"/>
    <w:qFormat/>
    <w:pPr>
      <w:keepNext/>
      <w:spacing w:before="240" w:after="120"/>
    </w:pPr>
    <w:rPr>
      <w:rFonts w:ascii="Liberation Sans" w:eastAsia="Noto Sans CJK SC" w:hAnsi="Liberation Sans" w:cs="Noto Sans"/>
      <w:sz w:val="28"/>
      <w:szCs w:val="28"/>
    </w:rPr>
  </w:style>
  <w:style w:type="paragraph" w:styleId="BodyText">
    <w:name w:val="Body Text"/>
    <w:basedOn w:val="Normal"/>
    <w:pPr>
      <w:spacing w:after="140" w:line="276" w:lineRule="auto"/>
    </w:pPr>
  </w:style>
  <w:style w:type="paragraph" w:styleId="List">
    <w:name w:val="List"/>
    <w:basedOn w:val="BodyText"/>
    <w:rPr>
      <w:rFonts w:cs="Noto Sans"/>
    </w:rPr>
  </w:style>
  <w:style w:type="paragraph" w:styleId="Caption">
    <w:name w:val="caption"/>
    <w:basedOn w:val="Normal"/>
    <w:qFormat/>
    <w:pPr>
      <w:suppressLineNumbers/>
      <w:spacing w:before="120" w:after="120"/>
    </w:pPr>
    <w:rPr>
      <w:rFonts w:cs="Noto Sans"/>
      <w:i/>
      <w:iCs/>
      <w:sz w:val="24"/>
      <w:szCs w:val="24"/>
    </w:rPr>
  </w:style>
  <w:style w:type="paragraph" w:customStyle="1" w:styleId="Index">
    <w:name w:val="Index"/>
    <w:basedOn w:val="Normal"/>
    <w:qFormat/>
    <w:pPr>
      <w:suppressLineNumbers/>
    </w:pPr>
    <w:rPr>
      <w:rFonts w:cs="Noto Sans"/>
    </w:rPr>
  </w:style>
  <w:style w:type="paragraph" w:styleId="ListParagraph">
    <w:name w:val="List Paragraph"/>
    <w:basedOn w:val="Normal"/>
    <w:uiPriority w:val="34"/>
    <w:qFormat/>
    <w:rsid w:val="000D7165"/>
    <w:pPr>
      <w:ind w:left="720"/>
      <w:contextualSpacing/>
    </w:pPr>
  </w:style>
  <w:style w:type="paragraph" w:styleId="NormalWeb">
    <w:name w:val="Normal (Web)"/>
    <w:basedOn w:val="Normal"/>
    <w:uiPriority w:val="99"/>
    <w:semiHidden/>
    <w:unhideWhenUsed/>
    <w:qFormat/>
    <w:rsid w:val="00130AC4"/>
    <w:rPr>
      <w:rFonts w:ascii="Times New Roman" w:hAnsi="Times New Roman" w:cs="Times New Roman"/>
      <w:sz w:val="24"/>
      <w:szCs w:val="24"/>
    </w:rPr>
  </w:style>
  <w:style w:type="paragraph" w:customStyle="1" w:styleId="HeaderandFooter">
    <w:name w:val="Header and Footer"/>
    <w:basedOn w:val="Normal"/>
    <w:qFormat/>
  </w:style>
  <w:style w:type="paragraph" w:styleId="Footer">
    <w:name w:val="footer"/>
    <w:basedOn w:val="HeaderandFooter"/>
  </w:style>
  <w:style w:type="table" w:customStyle="1" w:styleId="TableGrid">
    <w:name w:val="TableGrid"/>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educationendowmentfoundation.org.uk/reading-house/vocabulary" TargetMode="External"/><Relationship Id="rId18" Type="http://schemas.openxmlformats.org/officeDocument/2006/relationships/hyperlink" Target="https://educationendowmentfoundation.org.uk/early-years/toolkit/communication-and-language-approaches"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https://anti-bullyingalliance.org.uk/aba-our-work/news-opinion/supporting-young-peoples-mental-health-and-reducing-bullying-school-what" TargetMode="External"/><Relationship Id="rId7" Type="http://schemas.openxmlformats.org/officeDocument/2006/relationships/image" Target="media/image1.jpeg"/><Relationship Id="rId12" Type="http://schemas.openxmlformats.org/officeDocument/2006/relationships/hyperlink" Target="https://educationendowmentfoundation.org.uk/education-evidence/teaching-learning-toolkit/teaching-assistant-interventions" TargetMode="External"/><Relationship Id="rId17" Type="http://schemas.openxmlformats.org/officeDocument/2006/relationships/hyperlink" Target="https://educationendowmentfoundation.org.uk/education-evidence/teaching-learning-toolkit/small-group-tuition"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pshe-association.org.uk/foundations-for-wellbeing-wellbeing-for-life/promoting-mental-health-strengths-through-pshe-education?utm_source=chatgpt.com" TargetMode="External"/><Relationship Id="rId20" Type="http://schemas.openxmlformats.org/officeDocument/2006/relationships/hyperlink" Target="https://pmc.ncbi.nlm.nih.gov/articles/PMC1083464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news/eef-blog-modelling-independence-the-seven-step-model-planning-tool"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orientation94.org/uploaded/MakalatPdf/Manchurat/EdPractices_21.pdf" TargetMode="External"/><Relationship Id="rId23" Type="http://schemas.openxmlformats.org/officeDocument/2006/relationships/hyperlink" Target="https://educationendowmentfoundation.org.uk/education-evidence/teaching-learning-toolkit/parental-engagement" TargetMode="External"/><Relationship Id="rId28" Type="http://schemas.openxmlformats.org/officeDocument/2006/relationships/theme" Target="theme/theme1.xml"/><Relationship Id="rId10" Type="http://schemas.openxmlformats.org/officeDocument/2006/relationships/image" Target="media/image20.jpeg"/><Relationship Id="rId19" Type="http://schemas.openxmlformats.org/officeDocument/2006/relationships/hyperlink" Target="https://educationendowmentfoundation.org.uk/education-evidence/teaching-learning-toolkit/social-and-emotional-learning" TargetMode="External"/><Relationship Id="rId4" Type="http://schemas.openxmlformats.org/officeDocument/2006/relationships/webSettings" Target="webSettings.xml"/><Relationship Id="rId9" Type="http://schemas.openxmlformats.org/officeDocument/2006/relationships/image" Target="media/image10.jpeg"/><Relationship Id="rId14" Type="http://schemas.openxmlformats.org/officeDocument/2006/relationships/hyperlink" Target="https://educationendowmentfoundation.org.uk/news/vocabulary-in-action-poster-a-tool-for-teachers" TargetMode="External"/><Relationship Id="rId22" Type="http://schemas.openxmlformats.org/officeDocument/2006/relationships/hyperlink" Target="https://educationendowmentfoundation.org.uk/education-evidence/teaching-learning-toolkit/extending-school-tim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10</Pages>
  <Words>3009</Words>
  <Characters>17155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Integra Schools IT</Company>
  <LinksUpToDate>false</LinksUpToDate>
  <CharactersWithSpaces>20124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
  <cp:lastModifiedBy>Laura Stace</cp:lastModifiedBy>
  <cp:revision>4</cp:revision>
  <dcterms:created xsi:type="dcterms:W3CDTF">2026-03-10T13:06:00Z</dcterms:created>
  <dcterms:modified xsi:type="dcterms:W3CDTF">2026-03-10T15:01:00Z</dcterms:modified>
  <dc:language>en-GB</dc:language>
</cp:coreProperties>
</file>